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F2DD9" w14:textId="432B4813" w:rsidR="60432492" w:rsidRDefault="60432492" w:rsidP="60432492">
      <w:pPr>
        <w:spacing w:before="120" w:after="0" w:line="240" w:lineRule="auto"/>
        <w:jc w:val="center"/>
      </w:pPr>
    </w:p>
    <w:p w14:paraId="018E0AA7" w14:textId="77777777" w:rsidR="00A100AC" w:rsidRPr="00035BAB" w:rsidRDefault="00A100AC" w:rsidP="00A100AC">
      <w:pPr>
        <w:spacing w:before="120" w:after="0" w:line="240" w:lineRule="auto"/>
        <w:jc w:val="center"/>
        <w:rPr>
          <w:rFonts w:ascii="Calibri" w:eastAsia="Times New Roman" w:hAnsi="Calibri" w:cs="Arial"/>
          <w:bCs/>
          <w:noProof/>
          <w:color w:val="1F497D"/>
          <w:sz w:val="28"/>
          <w:szCs w:val="20"/>
        </w:rPr>
      </w:pPr>
      <w:r>
        <w:rPr>
          <w:noProof/>
        </w:rPr>
        <w:drawing>
          <wp:inline distT="0" distB="0" distL="0" distR="0" wp14:anchorId="112D477D" wp14:editId="3133AF0D">
            <wp:extent cx="2181225" cy="819150"/>
            <wp:effectExtent l="0" t="0" r="9525" b="0"/>
            <wp:docPr id="575287167" name="Picture 1" descr="cid:image001.png@01D4FB6E.4E28F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181225" cy="819150"/>
                    </a:xfrm>
                    <a:prstGeom prst="rect">
                      <a:avLst/>
                    </a:prstGeom>
                  </pic:spPr>
                </pic:pic>
              </a:graphicData>
            </a:graphic>
          </wp:inline>
        </w:drawing>
      </w:r>
    </w:p>
    <w:p w14:paraId="413B65BC" w14:textId="77777777" w:rsidR="00A100AC" w:rsidRPr="00035BAB" w:rsidRDefault="00A100AC" w:rsidP="00A100AC">
      <w:pPr>
        <w:spacing w:before="120" w:after="0" w:line="240" w:lineRule="auto"/>
        <w:jc w:val="center"/>
        <w:rPr>
          <w:rFonts w:ascii="Calibri" w:eastAsia="Times New Roman" w:hAnsi="Calibri" w:cs="Arial"/>
          <w:b/>
          <w:sz w:val="36"/>
          <w:szCs w:val="36"/>
          <w:u w:val="single"/>
        </w:rPr>
      </w:pPr>
      <w:r w:rsidRPr="00035BAB">
        <w:rPr>
          <w:rFonts w:ascii="Calibri" w:eastAsia="Times New Roman" w:hAnsi="Calibri" w:cs="Arial"/>
          <w:b/>
          <w:color w:val="000000"/>
          <w:sz w:val="36"/>
          <w:szCs w:val="36"/>
        </w:rPr>
        <w:t>GATWICK DETAINEES WELFARE GROUP</w:t>
      </w:r>
    </w:p>
    <w:p w14:paraId="1EBAB890" w14:textId="77777777" w:rsidR="00A100AC" w:rsidRPr="00035BAB" w:rsidRDefault="00A100AC" w:rsidP="00A100AC">
      <w:pPr>
        <w:tabs>
          <w:tab w:val="left" w:pos="284"/>
        </w:tabs>
        <w:spacing w:before="120" w:after="60" w:line="240" w:lineRule="auto"/>
        <w:jc w:val="center"/>
        <w:rPr>
          <w:rFonts w:ascii="Calibri" w:eastAsia="Times New Roman" w:hAnsi="Calibri" w:cs="Arial"/>
          <w:b/>
          <w:sz w:val="28"/>
          <w:szCs w:val="20"/>
          <w:u w:val="single"/>
        </w:rPr>
      </w:pPr>
      <w:r w:rsidRPr="00035BAB">
        <w:rPr>
          <w:rFonts w:ascii="Calibri" w:eastAsia="Arial" w:hAnsi="Calibri" w:cs="Arial"/>
          <w:i/>
          <w:color w:val="000000"/>
          <w:sz w:val="18"/>
          <w:szCs w:val="20"/>
        </w:rPr>
        <w:t>Registered Charity No. 1124328</w:t>
      </w:r>
    </w:p>
    <w:p w14:paraId="7C473464" w14:textId="77777777" w:rsidR="00A100AC" w:rsidRPr="00035BAB" w:rsidRDefault="00A100AC" w:rsidP="00A100AC">
      <w:pPr>
        <w:spacing w:before="60" w:after="60" w:line="240" w:lineRule="auto"/>
        <w:jc w:val="center"/>
        <w:rPr>
          <w:rFonts w:ascii="Calibri" w:eastAsia="Times New Roman" w:hAnsi="Calibri" w:cs="Arial"/>
          <w:b/>
          <w:sz w:val="28"/>
          <w:szCs w:val="20"/>
          <w:u w:val="single"/>
        </w:rPr>
      </w:pPr>
      <w:r w:rsidRPr="00035BAB">
        <w:rPr>
          <w:rFonts w:ascii="Calibri" w:eastAsia="Arial" w:hAnsi="Calibri" w:cs="Arial"/>
          <w:i/>
          <w:color w:val="000000"/>
          <w:sz w:val="18"/>
          <w:szCs w:val="20"/>
        </w:rPr>
        <w:t>A Company Limited by Guarantee registered in England and Wales No. 4911257</w:t>
      </w:r>
    </w:p>
    <w:p w14:paraId="52B1D67D" w14:textId="77777777" w:rsidR="00A100AC" w:rsidRPr="00035BAB" w:rsidRDefault="00A100AC" w:rsidP="00A100AC">
      <w:pPr>
        <w:tabs>
          <w:tab w:val="left" w:pos="288"/>
        </w:tabs>
        <w:spacing w:after="120" w:line="240" w:lineRule="auto"/>
        <w:rPr>
          <w:rFonts w:ascii="Times New Roman" w:eastAsia="Times New Roman" w:hAnsi="Times New Roman" w:cs="Arial"/>
          <w:color w:val="000000"/>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636"/>
      </w:tblGrid>
      <w:tr w:rsidR="00A100AC" w:rsidRPr="00035BAB" w14:paraId="0F7D4CFB" w14:textId="77777777" w:rsidTr="2C2B008C">
        <w:tc>
          <w:tcPr>
            <w:tcW w:w="3369" w:type="dxa"/>
          </w:tcPr>
          <w:p w14:paraId="0B7E647C" w14:textId="77777777" w:rsidR="00A100AC" w:rsidRPr="00035BAB" w:rsidRDefault="00A100AC" w:rsidP="00F638C5">
            <w:pPr>
              <w:spacing w:before="240" w:beforeAutospacing="1" w:after="100" w:afterAutospacing="1" w:line="240" w:lineRule="auto"/>
              <w:rPr>
                <w:rFonts w:ascii="Calibri" w:eastAsia="Times New Roman" w:hAnsi="Calibri" w:cs="Arial"/>
                <w:b/>
                <w:color w:val="000000"/>
                <w:sz w:val="28"/>
                <w:szCs w:val="28"/>
              </w:rPr>
            </w:pPr>
            <w:r w:rsidRPr="00035BAB">
              <w:rPr>
                <w:rFonts w:ascii="Calibri" w:eastAsia="Times New Roman" w:hAnsi="Calibri" w:cs="Arial"/>
                <w:b/>
                <w:color w:val="000000"/>
                <w:sz w:val="28"/>
                <w:szCs w:val="28"/>
              </w:rPr>
              <w:t>Policy title</w:t>
            </w:r>
          </w:p>
        </w:tc>
        <w:tc>
          <w:tcPr>
            <w:tcW w:w="5636" w:type="dxa"/>
          </w:tcPr>
          <w:p w14:paraId="0AE1B22E" w14:textId="002863C4" w:rsidR="00A100AC" w:rsidRPr="00035BAB" w:rsidRDefault="639FB8F5" w:rsidP="5F73377C">
            <w:pPr>
              <w:spacing w:before="240" w:beforeAutospacing="1" w:after="100" w:afterAutospacing="1" w:line="240" w:lineRule="auto"/>
              <w:rPr>
                <w:rFonts w:ascii="Calibri" w:eastAsia="Times New Roman" w:hAnsi="Calibri" w:cs="Arial"/>
                <w:color w:val="000000"/>
                <w:sz w:val="28"/>
                <w:szCs w:val="28"/>
              </w:rPr>
            </w:pPr>
            <w:r w:rsidRPr="5F73377C">
              <w:rPr>
                <w:rFonts w:ascii="Calibri" w:eastAsia="Times New Roman" w:hAnsi="Calibri" w:cs="Arial"/>
                <w:color w:val="000000" w:themeColor="text1"/>
                <w:sz w:val="28"/>
                <w:szCs w:val="28"/>
              </w:rPr>
              <w:t>M</w:t>
            </w:r>
            <w:r w:rsidR="007C52F4" w:rsidRPr="5F73377C">
              <w:rPr>
                <w:rFonts w:ascii="Calibri" w:eastAsia="Times New Roman" w:hAnsi="Calibri" w:cs="Arial"/>
                <w:color w:val="000000" w:themeColor="text1"/>
                <w:sz w:val="28"/>
                <w:szCs w:val="28"/>
              </w:rPr>
              <w:t xml:space="preserve">aterial support for </w:t>
            </w:r>
            <w:r w:rsidR="03448C02" w:rsidRPr="5F73377C">
              <w:rPr>
                <w:rFonts w:ascii="Calibri" w:eastAsia="Times New Roman" w:hAnsi="Calibri" w:cs="Arial"/>
                <w:color w:val="000000" w:themeColor="text1"/>
                <w:sz w:val="28"/>
                <w:szCs w:val="28"/>
              </w:rPr>
              <w:t>people in detention guidelines</w:t>
            </w:r>
          </w:p>
        </w:tc>
      </w:tr>
      <w:tr w:rsidR="00A100AC" w:rsidRPr="00035BAB" w14:paraId="17131DF9" w14:textId="77777777" w:rsidTr="2C2B008C">
        <w:tc>
          <w:tcPr>
            <w:tcW w:w="3369" w:type="dxa"/>
          </w:tcPr>
          <w:p w14:paraId="54FEEA7C" w14:textId="77777777" w:rsidR="00A100AC" w:rsidRPr="00035BAB" w:rsidRDefault="00A100AC" w:rsidP="00F638C5">
            <w:pPr>
              <w:spacing w:before="240" w:beforeAutospacing="1" w:after="100" w:afterAutospacing="1" w:line="240" w:lineRule="auto"/>
              <w:rPr>
                <w:rFonts w:ascii="Calibri" w:eastAsia="Times New Roman" w:hAnsi="Calibri" w:cs="Arial"/>
                <w:b/>
                <w:color w:val="000000"/>
                <w:sz w:val="28"/>
                <w:szCs w:val="28"/>
              </w:rPr>
            </w:pPr>
            <w:r w:rsidRPr="00035BAB">
              <w:rPr>
                <w:rFonts w:ascii="Calibri" w:eastAsia="Times New Roman" w:hAnsi="Calibri" w:cs="Arial"/>
                <w:b/>
                <w:color w:val="000000"/>
                <w:sz w:val="28"/>
                <w:szCs w:val="28"/>
              </w:rPr>
              <w:t xml:space="preserve">Approved by </w:t>
            </w:r>
          </w:p>
          <w:p w14:paraId="527684D1" w14:textId="77777777" w:rsidR="00A100AC" w:rsidRPr="00035BAB" w:rsidRDefault="00A100AC" w:rsidP="00F638C5">
            <w:pPr>
              <w:spacing w:before="240" w:beforeAutospacing="1" w:after="100" w:afterAutospacing="1" w:line="240" w:lineRule="auto"/>
              <w:rPr>
                <w:rFonts w:ascii="Calibri" w:eastAsia="Times New Roman" w:hAnsi="Calibri" w:cs="Arial"/>
                <w:b/>
                <w:color w:val="000000"/>
                <w:sz w:val="28"/>
                <w:szCs w:val="28"/>
              </w:rPr>
            </w:pPr>
            <w:r w:rsidRPr="00035BAB">
              <w:rPr>
                <w:rFonts w:ascii="Calibri" w:eastAsia="Times New Roman" w:hAnsi="Calibri" w:cs="Arial"/>
                <w:b/>
                <w:color w:val="000000"/>
                <w:sz w:val="28"/>
                <w:szCs w:val="28"/>
              </w:rPr>
              <w:t>Date</w:t>
            </w:r>
          </w:p>
        </w:tc>
        <w:tc>
          <w:tcPr>
            <w:tcW w:w="5636" w:type="dxa"/>
          </w:tcPr>
          <w:p w14:paraId="27D223BD" w14:textId="617F1E31" w:rsidR="00A100AC" w:rsidRPr="00035BAB" w:rsidRDefault="362C2FF2" w:rsidP="4B932B04">
            <w:pPr>
              <w:spacing w:before="240" w:beforeAutospacing="1" w:after="100" w:afterAutospacing="1" w:line="240" w:lineRule="auto"/>
              <w:rPr>
                <w:rFonts w:ascii="Calibri" w:eastAsia="Times New Roman" w:hAnsi="Calibri" w:cs="Arial"/>
                <w:color w:val="000000"/>
                <w:sz w:val="28"/>
                <w:szCs w:val="28"/>
              </w:rPr>
            </w:pPr>
            <w:r w:rsidRPr="5389B674">
              <w:rPr>
                <w:rFonts w:ascii="Calibri" w:eastAsia="Times New Roman" w:hAnsi="Calibri" w:cs="Arial"/>
                <w:color w:val="000000" w:themeColor="text1"/>
                <w:sz w:val="28"/>
                <w:szCs w:val="28"/>
              </w:rPr>
              <w:t>Anna Pincus</w:t>
            </w:r>
            <w:r w:rsidR="31A3EE5B" w:rsidRPr="5389B674">
              <w:rPr>
                <w:rFonts w:ascii="Calibri" w:eastAsia="Times New Roman" w:hAnsi="Calibri" w:cs="Arial"/>
                <w:color w:val="000000" w:themeColor="text1"/>
                <w:sz w:val="28"/>
                <w:szCs w:val="28"/>
              </w:rPr>
              <w:t>, Karris Hamilton</w:t>
            </w:r>
          </w:p>
          <w:p w14:paraId="43B1CD05" w14:textId="64B61F6E" w:rsidR="00A100AC" w:rsidRPr="00035BAB" w:rsidRDefault="42E3F342" w:rsidP="4B932B04">
            <w:pPr>
              <w:spacing w:before="240" w:beforeAutospacing="1" w:after="100" w:afterAutospacing="1" w:line="240" w:lineRule="auto"/>
              <w:rPr>
                <w:rFonts w:ascii="Calibri" w:eastAsia="Times New Roman" w:hAnsi="Calibri" w:cs="Arial"/>
                <w:color w:val="000000"/>
                <w:sz w:val="28"/>
                <w:szCs w:val="28"/>
              </w:rPr>
            </w:pPr>
            <w:r w:rsidRPr="4B932B04">
              <w:rPr>
                <w:rFonts w:ascii="Calibri" w:eastAsia="Times New Roman" w:hAnsi="Calibri" w:cs="Arial"/>
                <w:color w:val="000000" w:themeColor="text1"/>
                <w:sz w:val="28"/>
                <w:szCs w:val="28"/>
              </w:rPr>
              <w:t>July 2021</w:t>
            </w:r>
          </w:p>
        </w:tc>
      </w:tr>
      <w:tr w:rsidR="00A100AC" w:rsidRPr="00035BAB" w14:paraId="629B277F" w14:textId="77777777" w:rsidTr="2C2B008C">
        <w:tc>
          <w:tcPr>
            <w:tcW w:w="3369" w:type="dxa"/>
          </w:tcPr>
          <w:p w14:paraId="5371952D" w14:textId="39E0B2CD" w:rsidR="00A100AC" w:rsidRPr="00035BAB" w:rsidRDefault="00A100AC" w:rsidP="2C2B008C">
            <w:pPr>
              <w:spacing w:before="240" w:beforeAutospacing="1" w:after="100" w:afterAutospacing="1" w:line="240" w:lineRule="auto"/>
              <w:rPr>
                <w:rFonts w:ascii="Calibri" w:eastAsia="Times New Roman" w:hAnsi="Calibri" w:cs="Arial"/>
                <w:b/>
                <w:bCs/>
                <w:color w:val="000000"/>
                <w:sz w:val="28"/>
                <w:szCs w:val="28"/>
              </w:rPr>
            </w:pPr>
            <w:r w:rsidRPr="2C2B008C">
              <w:rPr>
                <w:rFonts w:ascii="Calibri" w:eastAsia="Times New Roman" w:hAnsi="Calibri" w:cs="Arial"/>
                <w:b/>
                <w:bCs/>
                <w:color w:val="000000" w:themeColor="text1"/>
                <w:sz w:val="28"/>
                <w:szCs w:val="28"/>
              </w:rPr>
              <w:t xml:space="preserve">Date </w:t>
            </w:r>
            <w:r w:rsidR="3DE78431" w:rsidRPr="2C2B008C">
              <w:rPr>
                <w:rFonts w:ascii="Calibri" w:eastAsia="Times New Roman" w:hAnsi="Calibri" w:cs="Arial"/>
                <w:b/>
                <w:bCs/>
                <w:color w:val="000000" w:themeColor="text1"/>
                <w:sz w:val="28"/>
                <w:szCs w:val="28"/>
              </w:rPr>
              <w:t>reviewed</w:t>
            </w:r>
            <w:r w:rsidRPr="2C2B008C">
              <w:rPr>
                <w:rFonts w:ascii="Calibri" w:eastAsia="Times New Roman" w:hAnsi="Calibri" w:cs="Arial"/>
                <w:b/>
                <w:bCs/>
                <w:color w:val="000000" w:themeColor="text1"/>
                <w:sz w:val="28"/>
                <w:szCs w:val="28"/>
              </w:rPr>
              <w:t xml:space="preserve"> by Board</w:t>
            </w:r>
          </w:p>
        </w:tc>
        <w:tc>
          <w:tcPr>
            <w:tcW w:w="5636" w:type="dxa"/>
          </w:tcPr>
          <w:p w14:paraId="4774B045" w14:textId="7C383544" w:rsidR="00A100AC" w:rsidRPr="00035BAB" w:rsidRDefault="45FE8C8F" w:rsidP="4B932B04">
            <w:pPr>
              <w:spacing w:before="240" w:beforeAutospacing="1" w:after="100" w:afterAutospacing="1" w:line="240" w:lineRule="auto"/>
              <w:rPr>
                <w:rFonts w:ascii="Calibri" w:eastAsia="Times New Roman" w:hAnsi="Calibri" w:cs="Arial"/>
                <w:color w:val="000000"/>
                <w:sz w:val="28"/>
                <w:szCs w:val="28"/>
              </w:rPr>
            </w:pPr>
            <w:r w:rsidRPr="4B932B04">
              <w:rPr>
                <w:rFonts w:ascii="Calibri" w:eastAsia="Times New Roman" w:hAnsi="Calibri" w:cs="Arial"/>
                <w:color w:val="000000" w:themeColor="text1"/>
                <w:sz w:val="28"/>
                <w:szCs w:val="28"/>
              </w:rPr>
              <w:t>September 2021</w:t>
            </w:r>
          </w:p>
        </w:tc>
      </w:tr>
      <w:tr w:rsidR="00A100AC" w:rsidRPr="00035BAB" w14:paraId="165DB20D" w14:textId="77777777" w:rsidTr="2C2B008C">
        <w:tc>
          <w:tcPr>
            <w:tcW w:w="3369" w:type="dxa"/>
          </w:tcPr>
          <w:p w14:paraId="75472A92" w14:textId="77777777" w:rsidR="00A100AC" w:rsidRPr="00035BAB" w:rsidRDefault="00A100AC" w:rsidP="00F638C5">
            <w:pPr>
              <w:spacing w:before="240" w:beforeAutospacing="1" w:after="100" w:afterAutospacing="1" w:line="240" w:lineRule="auto"/>
              <w:rPr>
                <w:rFonts w:ascii="Calibri" w:eastAsia="Times New Roman" w:hAnsi="Calibri" w:cs="Arial"/>
                <w:b/>
                <w:color w:val="000000"/>
                <w:sz w:val="28"/>
                <w:szCs w:val="28"/>
              </w:rPr>
            </w:pPr>
            <w:r w:rsidRPr="00035BAB">
              <w:rPr>
                <w:rFonts w:ascii="Calibri" w:eastAsia="Times New Roman" w:hAnsi="Calibri" w:cs="Arial"/>
                <w:b/>
                <w:color w:val="000000"/>
                <w:sz w:val="28"/>
                <w:szCs w:val="28"/>
              </w:rPr>
              <w:t>Date revision next due</w:t>
            </w:r>
          </w:p>
        </w:tc>
        <w:tc>
          <w:tcPr>
            <w:tcW w:w="5636" w:type="dxa"/>
          </w:tcPr>
          <w:p w14:paraId="46391169" w14:textId="745815F6" w:rsidR="00A100AC" w:rsidRPr="00035BAB" w:rsidRDefault="1DF02C80" w:rsidP="5F2101C5">
            <w:pPr>
              <w:spacing w:before="240" w:beforeAutospacing="1" w:after="100" w:afterAutospacing="1" w:line="240" w:lineRule="auto"/>
              <w:rPr>
                <w:rFonts w:ascii="Calibri" w:eastAsia="Times New Roman" w:hAnsi="Calibri" w:cs="Arial"/>
                <w:color w:val="000000"/>
                <w:sz w:val="28"/>
                <w:szCs w:val="28"/>
              </w:rPr>
            </w:pPr>
            <w:r w:rsidRPr="2C2B008C">
              <w:rPr>
                <w:rFonts w:ascii="Calibri" w:eastAsia="Times New Roman" w:hAnsi="Calibri" w:cs="Arial"/>
                <w:color w:val="000000" w:themeColor="text1"/>
                <w:sz w:val="28"/>
                <w:szCs w:val="28"/>
              </w:rPr>
              <w:t>September 202</w:t>
            </w:r>
            <w:r w:rsidR="40D94DC1" w:rsidRPr="2C2B008C">
              <w:rPr>
                <w:rFonts w:ascii="Calibri" w:eastAsia="Times New Roman" w:hAnsi="Calibri" w:cs="Arial"/>
                <w:color w:val="000000" w:themeColor="text1"/>
                <w:sz w:val="28"/>
                <w:szCs w:val="28"/>
              </w:rPr>
              <w:t>3</w:t>
            </w:r>
            <w:r w:rsidRPr="2C2B008C">
              <w:rPr>
                <w:rFonts w:ascii="Calibri" w:eastAsia="Times New Roman" w:hAnsi="Calibri" w:cs="Arial"/>
                <w:color w:val="000000" w:themeColor="text1"/>
                <w:sz w:val="28"/>
                <w:szCs w:val="28"/>
              </w:rPr>
              <w:t xml:space="preserve"> </w:t>
            </w:r>
          </w:p>
        </w:tc>
      </w:tr>
    </w:tbl>
    <w:p w14:paraId="23846C73" w14:textId="77777777" w:rsidR="005D2D81" w:rsidRPr="00376DBB" w:rsidRDefault="005D2D81" w:rsidP="005D2D81">
      <w:pPr>
        <w:shd w:val="clear" w:color="auto" w:fill="FFFFFF"/>
        <w:spacing w:after="0" w:line="240" w:lineRule="auto"/>
        <w:jc w:val="center"/>
        <w:rPr>
          <w:rFonts w:ascii="Arial" w:eastAsia="Times New Roman" w:hAnsi="Arial" w:cs="Arial"/>
          <w:sz w:val="16"/>
          <w:szCs w:val="16"/>
        </w:rPr>
      </w:pPr>
      <w:r w:rsidRPr="00376DBB">
        <w:rPr>
          <w:rFonts w:ascii="Arial" w:eastAsia="Times New Roman" w:hAnsi="Arial" w:cs="Arial"/>
          <w:sz w:val="16"/>
          <w:szCs w:val="16"/>
        </w:rPr>
        <w:t xml:space="preserve"> </w:t>
      </w:r>
    </w:p>
    <w:p w14:paraId="2A413572" w14:textId="77777777" w:rsidR="007716B2" w:rsidRPr="00376DBB" w:rsidRDefault="007716B2" w:rsidP="007F1896">
      <w:pPr>
        <w:pStyle w:val="NoSpacing"/>
        <w:rPr>
          <w:rFonts w:eastAsia="Times New Roman"/>
        </w:rPr>
      </w:pPr>
    </w:p>
    <w:p w14:paraId="22AC1CB3" w14:textId="77777777" w:rsidR="00A34462" w:rsidRPr="00BB350C" w:rsidRDefault="005D2D81" w:rsidP="007F1896">
      <w:pPr>
        <w:pStyle w:val="NoSpacing"/>
        <w:rPr>
          <w:rFonts w:eastAsia="Times New Roman"/>
          <w:b/>
          <w:bCs/>
          <w:u w:val="single"/>
        </w:rPr>
      </w:pPr>
      <w:r w:rsidRPr="00BB350C">
        <w:rPr>
          <w:rFonts w:eastAsia="Times New Roman"/>
          <w:b/>
          <w:bCs/>
          <w:u w:val="single"/>
        </w:rPr>
        <w:t>Rationale or background to policy</w:t>
      </w:r>
    </w:p>
    <w:p w14:paraId="3FD5C10A" w14:textId="77777777" w:rsidR="007F1896" w:rsidRPr="007F1896" w:rsidRDefault="007F1896" w:rsidP="007F1896">
      <w:pPr>
        <w:pStyle w:val="NoSpacing"/>
        <w:rPr>
          <w:rFonts w:eastAsia="Times New Roman"/>
          <w:u w:val="single"/>
        </w:rPr>
      </w:pPr>
    </w:p>
    <w:p w14:paraId="065B7773" w14:textId="73A56E9E" w:rsidR="00A34462" w:rsidRPr="007F1896" w:rsidRDefault="00A34462" w:rsidP="5389B674">
      <w:pPr>
        <w:widowControl w:val="0"/>
        <w:spacing w:line="240" w:lineRule="auto"/>
      </w:pPr>
      <w:r w:rsidRPr="5389B674">
        <w:rPr>
          <w:rFonts w:eastAsia="Arial"/>
        </w:rPr>
        <w:t xml:space="preserve">Each year GDWG allocates a specific amount of money towards </w:t>
      </w:r>
      <w:r w:rsidR="11BF4226" w:rsidRPr="5389B674">
        <w:rPr>
          <w:rFonts w:eastAsia="Arial"/>
        </w:rPr>
        <w:t>the</w:t>
      </w:r>
      <w:r w:rsidRPr="5389B674">
        <w:rPr>
          <w:rFonts w:eastAsia="Arial"/>
        </w:rPr>
        <w:t xml:space="preserve"> welfare</w:t>
      </w:r>
      <w:r w:rsidR="0F9EBC3B" w:rsidRPr="5389B674">
        <w:rPr>
          <w:rFonts w:eastAsia="Arial"/>
        </w:rPr>
        <w:t xml:space="preserve"> of people in detention</w:t>
      </w:r>
      <w:r w:rsidR="00A6273C" w:rsidRPr="5389B674">
        <w:rPr>
          <w:rFonts w:eastAsia="Arial"/>
        </w:rPr>
        <w:t>, which may include giving them certain items</w:t>
      </w:r>
      <w:r w:rsidRPr="5389B674">
        <w:rPr>
          <w:rFonts w:eastAsia="Arial"/>
        </w:rPr>
        <w:t xml:space="preserve">.  Because this </w:t>
      </w:r>
      <w:r w:rsidR="00A6273C" w:rsidRPr="5389B674">
        <w:rPr>
          <w:rFonts w:eastAsia="Arial"/>
        </w:rPr>
        <w:t>finance</w:t>
      </w:r>
      <w:r w:rsidRPr="5389B674">
        <w:rPr>
          <w:rFonts w:eastAsia="Arial"/>
        </w:rPr>
        <w:t xml:space="preserve"> is limited, some restrictions are needed.</w:t>
      </w:r>
    </w:p>
    <w:p w14:paraId="7E022FF2" w14:textId="77777777" w:rsidR="00B47171" w:rsidRPr="007F1896" w:rsidRDefault="00B47171" w:rsidP="007F1896">
      <w:pPr>
        <w:pStyle w:val="NoSpacing"/>
      </w:pPr>
    </w:p>
    <w:p w14:paraId="34F64775" w14:textId="77777777" w:rsidR="0092690E" w:rsidRPr="00BB350C" w:rsidRDefault="005D2D81" w:rsidP="007F1896">
      <w:pPr>
        <w:pStyle w:val="NoSpacing"/>
        <w:rPr>
          <w:b/>
          <w:bCs/>
          <w:u w:val="single"/>
        </w:rPr>
      </w:pPr>
      <w:r w:rsidRPr="00BB350C">
        <w:rPr>
          <w:b/>
          <w:bCs/>
          <w:u w:val="single"/>
        </w:rPr>
        <w:t xml:space="preserve">Policy Statement </w:t>
      </w:r>
    </w:p>
    <w:p w14:paraId="672026BF" w14:textId="77777777" w:rsidR="0092690E" w:rsidRPr="007F1896" w:rsidRDefault="0092690E" w:rsidP="007F1896">
      <w:pPr>
        <w:pStyle w:val="NoSpacing"/>
      </w:pPr>
    </w:p>
    <w:p w14:paraId="577B6605" w14:textId="77777777" w:rsidR="00A34462" w:rsidRPr="007F1896" w:rsidRDefault="00A34462" w:rsidP="007F1896">
      <w:pPr>
        <w:pStyle w:val="NoSpacing"/>
      </w:pPr>
      <w:r w:rsidRPr="007F1896">
        <w:t>GDWG’s policy is that volunteers and staff adhere to the following guidelines, which broadly take account of what the charity can and cannot afford.</w:t>
      </w:r>
    </w:p>
    <w:p w14:paraId="3405B897" w14:textId="77777777" w:rsidR="00B47171" w:rsidRPr="007F1896" w:rsidRDefault="00B47171" w:rsidP="007F1896">
      <w:pPr>
        <w:pStyle w:val="NoSpacing"/>
      </w:pPr>
    </w:p>
    <w:p w14:paraId="5A874C79" w14:textId="6202A6E3" w:rsidR="00B47171" w:rsidRPr="007F1896" w:rsidRDefault="00A34462" w:rsidP="5389B674">
      <w:pPr>
        <w:pStyle w:val="NoSpacing"/>
        <w:rPr>
          <w:rFonts w:eastAsia="Arial"/>
        </w:rPr>
      </w:pPr>
      <w:r w:rsidRPr="5389B674">
        <w:rPr>
          <w:rFonts w:eastAsia="Arial"/>
        </w:rPr>
        <w:t>Please bear in mind that we cannot afford to give a detaine</w:t>
      </w:r>
      <w:r w:rsidR="219352BF" w:rsidRPr="5389B674">
        <w:rPr>
          <w:rFonts w:eastAsia="Arial"/>
        </w:rPr>
        <w:t>d person</w:t>
      </w:r>
      <w:r w:rsidRPr="5389B674">
        <w:rPr>
          <w:rFonts w:eastAsia="Arial"/>
        </w:rPr>
        <w:t xml:space="preserve"> all the items listed below each week!</w:t>
      </w:r>
    </w:p>
    <w:p w14:paraId="138DB313" w14:textId="77777777" w:rsidR="00A34462" w:rsidRPr="007F1896" w:rsidRDefault="00A34462" w:rsidP="007F1896">
      <w:pPr>
        <w:pStyle w:val="NoSpacing"/>
      </w:pPr>
    </w:p>
    <w:p w14:paraId="3E1B8FB5" w14:textId="77777777" w:rsidR="00E853A9" w:rsidRPr="00BB350C" w:rsidRDefault="00A34462" w:rsidP="007F1896">
      <w:pPr>
        <w:pStyle w:val="NoSpacing"/>
        <w:rPr>
          <w:b/>
          <w:bCs/>
          <w:u w:val="single"/>
        </w:rPr>
      </w:pPr>
      <w:r w:rsidRPr="00BB350C">
        <w:rPr>
          <w:b/>
          <w:bCs/>
          <w:u w:val="single"/>
        </w:rPr>
        <w:t>Guidelines</w:t>
      </w:r>
    </w:p>
    <w:p w14:paraId="4264E83F" w14:textId="77777777" w:rsidR="003A3F04" w:rsidRPr="007F1896" w:rsidRDefault="003A3F04" w:rsidP="007F1896">
      <w:pPr>
        <w:pStyle w:val="NoSpacing"/>
      </w:pPr>
    </w:p>
    <w:p w14:paraId="342E9C64" w14:textId="77777777" w:rsidR="00A34462" w:rsidRPr="007F1896" w:rsidRDefault="00A34462" w:rsidP="007F1896">
      <w:pPr>
        <w:pStyle w:val="Heading2"/>
        <w:spacing w:before="60" w:after="60" w:line="240" w:lineRule="auto"/>
        <w:rPr>
          <w:rFonts w:asciiTheme="minorHAnsi" w:hAnsiTheme="minorHAnsi" w:cstheme="minorHAnsi"/>
          <w:b/>
          <w:color w:val="auto"/>
          <w:sz w:val="22"/>
          <w:szCs w:val="22"/>
        </w:rPr>
      </w:pPr>
      <w:r w:rsidRPr="007F1896">
        <w:rPr>
          <w:rFonts w:asciiTheme="minorHAnsi" w:hAnsiTheme="minorHAnsi" w:cstheme="minorHAnsi"/>
          <w:b/>
          <w:color w:val="auto"/>
          <w:sz w:val="22"/>
          <w:szCs w:val="22"/>
        </w:rPr>
        <w:t xml:space="preserve">Clothing </w:t>
      </w:r>
    </w:p>
    <w:p w14:paraId="7B328A8E" w14:textId="1AC9446F" w:rsidR="00A34462" w:rsidRPr="007F1896" w:rsidRDefault="00A34462" w:rsidP="1F824E7D">
      <w:pPr>
        <w:spacing w:line="240" w:lineRule="auto"/>
      </w:pPr>
      <w:r w:rsidRPr="4B932B04">
        <w:rPr>
          <w:rFonts w:eastAsia="Arial"/>
        </w:rPr>
        <w:t>We receive regular donations of clothes, and usually have a supply in the office. Costs can therefore be reduced considerably if visitors check with the office before buying things themselves. Visitors are also welcome to drop by the office to collect items on their way to Tinsley</w:t>
      </w:r>
      <w:r w:rsidR="30B8945A" w:rsidRPr="4B932B04">
        <w:rPr>
          <w:rFonts w:eastAsia="Arial"/>
        </w:rPr>
        <w:t xml:space="preserve"> House or </w:t>
      </w:r>
      <w:r w:rsidRPr="4B932B04">
        <w:rPr>
          <w:rFonts w:eastAsia="Arial"/>
        </w:rPr>
        <w:t>Brook House.</w:t>
      </w:r>
    </w:p>
    <w:p w14:paraId="5CFA6ECF" w14:textId="43920888" w:rsidR="00A34462" w:rsidRPr="007F1896" w:rsidRDefault="00A6273C" w:rsidP="007F1896">
      <w:pPr>
        <w:numPr>
          <w:ilvl w:val="0"/>
          <w:numId w:val="29"/>
        </w:numPr>
        <w:spacing w:after="0" w:line="240" w:lineRule="auto"/>
        <w:ind w:hanging="359"/>
        <w:rPr>
          <w:rFonts w:cstheme="minorHAnsi"/>
        </w:rPr>
      </w:pPr>
      <w:r>
        <w:rPr>
          <w:rFonts w:eastAsia="Arial" w:cstheme="minorHAnsi"/>
        </w:rPr>
        <w:t>GDWG</w:t>
      </w:r>
      <w:r w:rsidR="00A34462" w:rsidRPr="007F1896">
        <w:rPr>
          <w:rFonts w:eastAsia="Arial" w:cstheme="minorHAnsi"/>
        </w:rPr>
        <w:t xml:space="preserve"> can only reimburse inexpensive clothes, bought at second-hand or discount shops.</w:t>
      </w:r>
    </w:p>
    <w:p w14:paraId="0E79D38B" w14:textId="3653145E" w:rsidR="00A34462" w:rsidRPr="007F1896" w:rsidRDefault="00A34462" w:rsidP="5389B674">
      <w:pPr>
        <w:numPr>
          <w:ilvl w:val="0"/>
          <w:numId w:val="29"/>
        </w:numPr>
        <w:spacing w:after="0" w:line="240" w:lineRule="auto"/>
        <w:ind w:hanging="359"/>
      </w:pPr>
      <w:r w:rsidRPr="5389B674">
        <w:rPr>
          <w:rFonts w:eastAsia="Arial"/>
        </w:rPr>
        <w:t>We have a policy of only giving detaine</w:t>
      </w:r>
      <w:r w:rsidR="7B5BEACF" w:rsidRPr="5389B674">
        <w:rPr>
          <w:rFonts w:eastAsia="Arial"/>
        </w:rPr>
        <w:t>d people</w:t>
      </w:r>
      <w:r w:rsidRPr="5389B674">
        <w:rPr>
          <w:rFonts w:eastAsia="Arial"/>
        </w:rPr>
        <w:t xml:space="preserve"> new underwear.</w:t>
      </w:r>
    </w:p>
    <w:p w14:paraId="72B534E3" w14:textId="4673C132" w:rsidR="00A34462" w:rsidRPr="007F1896" w:rsidRDefault="00A34462" w:rsidP="4B932B04">
      <w:pPr>
        <w:numPr>
          <w:ilvl w:val="0"/>
          <w:numId w:val="29"/>
        </w:numPr>
        <w:spacing w:after="0" w:line="240" w:lineRule="auto"/>
        <w:ind w:hanging="359"/>
      </w:pPr>
      <w:r w:rsidRPr="5389B674">
        <w:rPr>
          <w:rFonts w:eastAsia="Arial"/>
        </w:rPr>
        <w:t xml:space="preserve">In general, </w:t>
      </w:r>
      <w:r w:rsidR="00A6273C" w:rsidRPr="5389B674">
        <w:rPr>
          <w:rFonts w:eastAsia="Arial"/>
        </w:rPr>
        <w:t>GDWG</w:t>
      </w:r>
      <w:r w:rsidRPr="5389B674">
        <w:rPr>
          <w:rFonts w:eastAsia="Arial"/>
        </w:rPr>
        <w:t xml:space="preserve"> is only able to reimburse visitors for clothes amounting to £5 per month</w:t>
      </w:r>
      <w:r w:rsidR="44304D40" w:rsidRPr="5389B674">
        <w:rPr>
          <w:rFonts w:eastAsia="Arial"/>
        </w:rPr>
        <w:t xml:space="preserve"> for each detained person they visit</w:t>
      </w:r>
      <w:r w:rsidRPr="5389B674">
        <w:rPr>
          <w:rFonts w:eastAsia="Arial"/>
        </w:rPr>
        <w:t xml:space="preserve">. </w:t>
      </w:r>
    </w:p>
    <w:p w14:paraId="7C3A2E31" w14:textId="25386A41" w:rsidR="258E9157" w:rsidRDefault="258E9157" w:rsidP="4B932B04">
      <w:pPr>
        <w:numPr>
          <w:ilvl w:val="0"/>
          <w:numId w:val="29"/>
        </w:numPr>
        <w:spacing w:after="0" w:line="240" w:lineRule="auto"/>
        <w:ind w:hanging="359"/>
      </w:pPr>
      <w:r w:rsidRPr="4B932B04">
        <w:rPr>
          <w:rFonts w:eastAsia="Arial"/>
        </w:rPr>
        <w:lastRenderedPageBreak/>
        <w:t xml:space="preserve">It is not our policy to send clothes in the post to people after detention. This may happen in extreme situations at the discretion of the </w:t>
      </w:r>
      <w:r w:rsidR="004C7410" w:rsidRPr="4B932B04">
        <w:rPr>
          <w:rFonts w:eastAsia="Arial"/>
        </w:rPr>
        <w:t>Director,</w:t>
      </w:r>
      <w:r w:rsidRPr="4B932B04">
        <w:rPr>
          <w:rFonts w:eastAsia="Arial"/>
        </w:rPr>
        <w:t xml:space="preserve"> but we seek to connect people post-detention with local c</w:t>
      </w:r>
      <w:r w:rsidR="6A84A374" w:rsidRPr="4B932B04">
        <w:rPr>
          <w:rFonts w:eastAsia="Arial"/>
        </w:rPr>
        <w:t xml:space="preserve">harities that can supply clothes. </w:t>
      </w:r>
    </w:p>
    <w:p w14:paraId="2CBAEDEA" w14:textId="77777777" w:rsidR="00A34462" w:rsidRPr="007F1896" w:rsidRDefault="00A34462" w:rsidP="007F1896">
      <w:pPr>
        <w:pStyle w:val="Heading2"/>
        <w:spacing w:before="60" w:after="60" w:line="240" w:lineRule="auto"/>
        <w:rPr>
          <w:rFonts w:asciiTheme="minorHAnsi" w:hAnsiTheme="minorHAnsi" w:cstheme="minorHAnsi"/>
          <w:b/>
          <w:color w:val="auto"/>
          <w:sz w:val="22"/>
          <w:szCs w:val="22"/>
        </w:rPr>
      </w:pPr>
      <w:r w:rsidRPr="007F1896">
        <w:rPr>
          <w:rFonts w:asciiTheme="minorHAnsi" w:hAnsiTheme="minorHAnsi" w:cstheme="minorHAnsi"/>
          <w:b/>
          <w:color w:val="auto"/>
          <w:sz w:val="22"/>
          <w:szCs w:val="22"/>
        </w:rPr>
        <w:t>Phonecards</w:t>
      </w:r>
    </w:p>
    <w:p w14:paraId="1A45F0D1" w14:textId="09C63CE7" w:rsidR="00A34462" w:rsidRPr="007F1896" w:rsidRDefault="00A6273C" w:rsidP="4B932B04">
      <w:pPr>
        <w:spacing w:line="240" w:lineRule="auto"/>
        <w:rPr>
          <w:rFonts w:eastAsia="Arial"/>
        </w:rPr>
      </w:pPr>
      <w:r w:rsidRPr="5389B674">
        <w:rPr>
          <w:rFonts w:eastAsia="Arial"/>
        </w:rPr>
        <w:t>GDWG</w:t>
      </w:r>
      <w:r w:rsidR="00A34462" w:rsidRPr="5389B674">
        <w:rPr>
          <w:rFonts w:eastAsia="Arial"/>
        </w:rPr>
        <w:t xml:space="preserve"> buys </w:t>
      </w:r>
      <w:r w:rsidR="2B9F42F0" w:rsidRPr="5389B674">
        <w:rPr>
          <w:rFonts w:eastAsia="Arial"/>
        </w:rPr>
        <w:t>credit</w:t>
      </w:r>
      <w:r w:rsidR="00916A68">
        <w:rPr>
          <w:rFonts w:eastAsia="Arial"/>
        </w:rPr>
        <w:t>.</w:t>
      </w:r>
      <w:r w:rsidR="2B9F42F0" w:rsidRPr="5389B674">
        <w:rPr>
          <w:rFonts w:eastAsia="Arial"/>
        </w:rPr>
        <w:t xml:space="preserve"> </w:t>
      </w:r>
      <w:r w:rsidR="00A34462" w:rsidRPr="5389B674">
        <w:rPr>
          <w:rFonts w:eastAsia="Arial"/>
        </w:rPr>
        <w:t xml:space="preserve">The office can call or fax </w:t>
      </w:r>
      <w:r w:rsidR="4F0C751C" w:rsidRPr="5389B674">
        <w:rPr>
          <w:rFonts w:eastAsia="Arial"/>
        </w:rPr>
        <w:t>people in detention</w:t>
      </w:r>
      <w:r w:rsidR="00A34462" w:rsidRPr="5389B674">
        <w:rPr>
          <w:rFonts w:eastAsia="Arial"/>
        </w:rPr>
        <w:t xml:space="preserve"> with the details, or give the details to the visitor, to then be passed on to the</w:t>
      </w:r>
      <w:r w:rsidR="4D72E7E6" w:rsidRPr="5389B674">
        <w:rPr>
          <w:rFonts w:eastAsia="Arial"/>
        </w:rPr>
        <w:t xml:space="preserve"> person they are visiting. </w:t>
      </w:r>
      <w:r w:rsidR="00A34462" w:rsidRPr="5389B674">
        <w:rPr>
          <w:rFonts w:eastAsia="Arial"/>
        </w:rPr>
        <w:t xml:space="preserve">We can supply </w:t>
      </w:r>
      <w:r w:rsidR="002C21B5" w:rsidRPr="5389B674">
        <w:rPr>
          <w:rFonts w:eastAsia="Arial"/>
        </w:rPr>
        <w:t xml:space="preserve">a regular amount of phone credit to </w:t>
      </w:r>
      <w:r w:rsidR="00A34462" w:rsidRPr="5389B674">
        <w:rPr>
          <w:rFonts w:eastAsia="Arial"/>
        </w:rPr>
        <w:t>each detaine</w:t>
      </w:r>
      <w:r w:rsidR="18191025" w:rsidRPr="5389B674">
        <w:rPr>
          <w:rFonts w:eastAsia="Arial"/>
        </w:rPr>
        <w:t xml:space="preserve">d person </w:t>
      </w:r>
      <w:r w:rsidR="00A34462" w:rsidRPr="5389B674">
        <w:rPr>
          <w:rFonts w:eastAsia="Arial"/>
        </w:rPr>
        <w:t>every month.</w:t>
      </w:r>
      <w:r w:rsidR="5EEF33EA" w:rsidRPr="5389B674">
        <w:rPr>
          <w:rFonts w:eastAsia="Arial"/>
        </w:rPr>
        <w:t xml:space="preserve"> This is currently </w:t>
      </w:r>
      <w:r w:rsidR="3336106C" w:rsidRPr="5389B674">
        <w:rPr>
          <w:rFonts w:eastAsia="Arial"/>
        </w:rPr>
        <w:t>£10</w:t>
      </w:r>
      <w:r w:rsidR="5CEDF10A" w:rsidRPr="5389B674">
        <w:rPr>
          <w:rFonts w:eastAsia="Arial"/>
        </w:rPr>
        <w:t xml:space="preserve"> each month in detention and </w:t>
      </w:r>
      <w:r w:rsidR="4C7943A9" w:rsidRPr="5389B674">
        <w:rPr>
          <w:rFonts w:eastAsia="Arial"/>
        </w:rPr>
        <w:t>£10</w:t>
      </w:r>
      <w:r w:rsidR="5CEDF10A" w:rsidRPr="5389B674">
        <w:rPr>
          <w:rFonts w:eastAsia="Arial"/>
        </w:rPr>
        <w:t xml:space="preserve"> post-detention. </w:t>
      </w:r>
    </w:p>
    <w:p w14:paraId="08344E5B" w14:textId="77777777" w:rsidR="00A34462" w:rsidRPr="007F1896" w:rsidRDefault="00A34462" w:rsidP="007F1896">
      <w:pPr>
        <w:pStyle w:val="Heading2"/>
        <w:spacing w:before="60" w:after="60" w:line="240" w:lineRule="auto"/>
        <w:rPr>
          <w:rFonts w:asciiTheme="minorHAnsi" w:hAnsiTheme="minorHAnsi" w:cstheme="minorHAnsi"/>
          <w:b/>
          <w:color w:val="auto"/>
          <w:sz w:val="22"/>
          <w:szCs w:val="22"/>
        </w:rPr>
      </w:pPr>
      <w:r w:rsidRPr="007F1896">
        <w:rPr>
          <w:rFonts w:asciiTheme="minorHAnsi" w:hAnsiTheme="minorHAnsi" w:cstheme="minorHAnsi"/>
          <w:b/>
          <w:color w:val="auto"/>
          <w:sz w:val="22"/>
          <w:szCs w:val="22"/>
        </w:rPr>
        <w:t>‘Luxury’ Items</w:t>
      </w:r>
    </w:p>
    <w:p w14:paraId="59AEB706" w14:textId="49319A46" w:rsidR="00A34462" w:rsidRPr="007F1896" w:rsidRDefault="00A6273C" w:rsidP="007F1896">
      <w:pPr>
        <w:numPr>
          <w:ilvl w:val="0"/>
          <w:numId w:val="30"/>
        </w:numPr>
        <w:spacing w:after="0" w:line="240" w:lineRule="auto"/>
        <w:ind w:hanging="359"/>
        <w:rPr>
          <w:rFonts w:cstheme="minorHAnsi"/>
        </w:rPr>
      </w:pPr>
      <w:r>
        <w:rPr>
          <w:rFonts w:eastAsia="Arial" w:cstheme="minorHAnsi"/>
        </w:rPr>
        <w:t>GDWG</w:t>
      </w:r>
      <w:r w:rsidR="00A34462" w:rsidRPr="007F1896">
        <w:rPr>
          <w:rFonts w:eastAsia="Arial" w:cstheme="minorHAnsi"/>
        </w:rPr>
        <w:t xml:space="preserve"> is occasionally donated ‘luxury’ items (mobiles, books, new trainers, etc.). These are kept in the </w:t>
      </w:r>
      <w:r w:rsidR="00A34462" w:rsidRPr="00BB350C">
        <w:rPr>
          <w:rFonts w:eastAsia="Arial" w:cstheme="minorHAnsi"/>
        </w:rPr>
        <w:t>office.</w:t>
      </w:r>
    </w:p>
    <w:p w14:paraId="1EB04357" w14:textId="7A9639AD" w:rsidR="00A34462" w:rsidRPr="007F1896" w:rsidRDefault="00A34462" w:rsidP="4B932B04">
      <w:pPr>
        <w:numPr>
          <w:ilvl w:val="0"/>
          <w:numId w:val="30"/>
        </w:numPr>
        <w:spacing w:after="0" w:line="240" w:lineRule="auto"/>
        <w:ind w:hanging="359"/>
      </w:pPr>
      <w:r w:rsidRPr="60432492">
        <w:rPr>
          <w:rFonts w:eastAsia="Arial"/>
        </w:rPr>
        <w:t>Please check with the office before you buy any such items for</w:t>
      </w:r>
      <w:r w:rsidR="59185529" w:rsidRPr="60432492">
        <w:rPr>
          <w:rFonts w:eastAsia="Arial"/>
        </w:rPr>
        <w:t xml:space="preserve"> the detained person you are supporting. </w:t>
      </w:r>
    </w:p>
    <w:p w14:paraId="6B141221" w14:textId="77777777" w:rsidR="00A34462" w:rsidRPr="007F1896" w:rsidRDefault="00A34462" w:rsidP="007F1896">
      <w:pPr>
        <w:pStyle w:val="Heading2"/>
        <w:spacing w:before="60" w:after="60" w:line="240" w:lineRule="auto"/>
        <w:rPr>
          <w:rFonts w:asciiTheme="minorHAnsi" w:hAnsiTheme="minorHAnsi" w:cstheme="minorHAnsi"/>
          <w:b/>
          <w:color w:val="auto"/>
          <w:sz w:val="22"/>
          <w:szCs w:val="22"/>
        </w:rPr>
      </w:pPr>
      <w:r w:rsidRPr="007F1896">
        <w:rPr>
          <w:rFonts w:asciiTheme="minorHAnsi" w:hAnsiTheme="minorHAnsi" w:cstheme="minorHAnsi"/>
          <w:b/>
          <w:color w:val="auto"/>
          <w:sz w:val="22"/>
          <w:szCs w:val="22"/>
        </w:rPr>
        <w:t>Cash donation</w:t>
      </w:r>
    </w:p>
    <w:p w14:paraId="7C087EA9" w14:textId="0004287D" w:rsidR="00A34462" w:rsidRPr="007F1896" w:rsidRDefault="00A34462" w:rsidP="4B932B04">
      <w:pPr>
        <w:numPr>
          <w:ilvl w:val="0"/>
          <w:numId w:val="30"/>
        </w:numPr>
        <w:spacing w:after="0" w:line="240" w:lineRule="auto"/>
        <w:ind w:hanging="359"/>
      </w:pPr>
      <w:r w:rsidRPr="60432492">
        <w:rPr>
          <w:rFonts w:eastAsia="Arial"/>
        </w:rPr>
        <w:t xml:space="preserve">You may sometimes want to buy the </w:t>
      </w:r>
      <w:r w:rsidR="4FCEE3C7" w:rsidRPr="60432492">
        <w:rPr>
          <w:rFonts w:eastAsia="Arial"/>
        </w:rPr>
        <w:t>person you are supporting</w:t>
      </w:r>
      <w:r w:rsidRPr="60432492">
        <w:rPr>
          <w:rFonts w:eastAsia="Arial"/>
        </w:rPr>
        <w:t xml:space="preserve"> a drink</w:t>
      </w:r>
      <w:r w:rsidR="00016B34" w:rsidRPr="60432492">
        <w:rPr>
          <w:rFonts w:eastAsia="Arial"/>
        </w:rPr>
        <w:t xml:space="preserve"> or snack from the vending machine</w:t>
      </w:r>
      <w:r w:rsidRPr="60432492">
        <w:rPr>
          <w:rFonts w:eastAsia="Arial"/>
        </w:rPr>
        <w:t xml:space="preserve"> </w:t>
      </w:r>
      <w:r w:rsidR="7A0C2BA1" w:rsidRPr="60432492">
        <w:rPr>
          <w:rFonts w:eastAsia="Arial"/>
        </w:rPr>
        <w:t xml:space="preserve">in detention </w:t>
      </w:r>
      <w:r w:rsidRPr="60432492">
        <w:rPr>
          <w:rFonts w:eastAsia="Arial"/>
        </w:rPr>
        <w:t>or</w:t>
      </w:r>
      <w:r w:rsidR="0564D8BC" w:rsidRPr="60432492">
        <w:rPr>
          <w:rFonts w:eastAsia="Arial"/>
        </w:rPr>
        <w:t>,</w:t>
      </w:r>
      <w:r w:rsidRPr="60432492">
        <w:rPr>
          <w:rFonts w:eastAsia="Arial"/>
        </w:rPr>
        <w:t xml:space="preserve"> if </w:t>
      </w:r>
      <w:r w:rsidR="4423DE25" w:rsidRPr="60432492">
        <w:rPr>
          <w:rFonts w:eastAsia="Arial"/>
        </w:rPr>
        <w:t>necessary,</w:t>
      </w:r>
      <w:r w:rsidRPr="60432492">
        <w:rPr>
          <w:rFonts w:eastAsia="Arial"/>
        </w:rPr>
        <w:t xml:space="preserve"> help with a small cash donation. </w:t>
      </w:r>
    </w:p>
    <w:p w14:paraId="6CF01134" w14:textId="3D367B87" w:rsidR="00A34462" w:rsidRPr="007F1896" w:rsidRDefault="00A34462" w:rsidP="4B932B04">
      <w:pPr>
        <w:numPr>
          <w:ilvl w:val="0"/>
          <w:numId w:val="30"/>
        </w:numPr>
        <w:spacing w:after="0" w:line="240" w:lineRule="auto"/>
        <w:ind w:hanging="359"/>
      </w:pPr>
      <w:r w:rsidRPr="4B932B04">
        <w:rPr>
          <w:rFonts w:eastAsia="Arial"/>
        </w:rPr>
        <w:t xml:space="preserve">£3 per visit can be reimbursed by the </w:t>
      </w:r>
      <w:r w:rsidR="00A6273C" w:rsidRPr="4B932B04">
        <w:rPr>
          <w:rFonts w:eastAsia="Arial"/>
        </w:rPr>
        <w:t>office</w:t>
      </w:r>
      <w:r w:rsidR="2391F35D" w:rsidRPr="4B932B04">
        <w:rPr>
          <w:rFonts w:eastAsia="Arial"/>
        </w:rPr>
        <w:t xml:space="preserve"> per visit if this is claimed on a visitor expenses form</w:t>
      </w:r>
      <w:r w:rsidRPr="4B932B04">
        <w:rPr>
          <w:rFonts w:eastAsia="Arial"/>
        </w:rPr>
        <w:t>.</w:t>
      </w:r>
    </w:p>
    <w:p w14:paraId="50D0E2D0" w14:textId="77777777" w:rsidR="00A34462" w:rsidRPr="007F1896" w:rsidRDefault="00A34462" w:rsidP="007F1896">
      <w:pPr>
        <w:pStyle w:val="Heading2"/>
        <w:spacing w:before="60" w:after="60" w:line="240" w:lineRule="auto"/>
        <w:rPr>
          <w:rFonts w:asciiTheme="minorHAnsi" w:hAnsiTheme="minorHAnsi" w:cstheme="minorHAnsi"/>
          <w:b/>
          <w:color w:val="auto"/>
          <w:sz w:val="22"/>
          <w:szCs w:val="22"/>
        </w:rPr>
      </w:pPr>
      <w:r w:rsidRPr="00BB350C">
        <w:rPr>
          <w:rFonts w:asciiTheme="minorHAnsi" w:hAnsiTheme="minorHAnsi" w:cstheme="minorHAnsi"/>
          <w:b/>
          <w:color w:val="auto"/>
          <w:sz w:val="22"/>
          <w:szCs w:val="22"/>
        </w:rPr>
        <w:t>Removal money</w:t>
      </w:r>
    </w:p>
    <w:p w14:paraId="789A2731" w14:textId="0F14D8FC" w:rsidR="00A34462" w:rsidRPr="007F1896" w:rsidRDefault="00A34462" w:rsidP="4B932B04">
      <w:pPr>
        <w:numPr>
          <w:ilvl w:val="0"/>
          <w:numId w:val="30"/>
        </w:numPr>
        <w:spacing w:after="0" w:line="240" w:lineRule="auto"/>
        <w:ind w:hanging="359"/>
      </w:pPr>
      <w:r w:rsidRPr="4B932B04">
        <w:rPr>
          <w:rFonts w:eastAsia="Arial"/>
        </w:rPr>
        <w:t xml:space="preserve">The office has a </w:t>
      </w:r>
      <w:r w:rsidR="00A6273C" w:rsidRPr="4B932B04">
        <w:rPr>
          <w:rFonts w:eastAsia="Arial"/>
        </w:rPr>
        <w:t xml:space="preserve">limited </w:t>
      </w:r>
      <w:r w:rsidRPr="4B932B04">
        <w:rPr>
          <w:rFonts w:eastAsia="Arial"/>
        </w:rPr>
        <w:t xml:space="preserve">supply of ‘removal money’ for </w:t>
      </w:r>
      <w:r w:rsidR="7751D03C" w:rsidRPr="4B932B04">
        <w:rPr>
          <w:rFonts w:eastAsia="Arial"/>
        </w:rPr>
        <w:t xml:space="preserve">people in detention who are </w:t>
      </w:r>
      <w:r w:rsidRPr="4B932B04">
        <w:rPr>
          <w:rFonts w:eastAsia="Arial"/>
        </w:rPr>
        <w:t xml:space="preserve">destitute </w:t>
      </w:r>
      <w:r w:rsidR="2F100F22" w:rsidRPr="4B932B04">
        <w:rPr>
          <w:rFonts w:eastAsia="Arial"/>
        </w:rPr>
        <w:t xml:space="preserve">and </w:t>
      </w:r>
      <w:r w:rsidRPr="4B932B04">
        <w:rPr>
          <w:rFonts w:eastAsia="Arial"/>
        </w:rPr>
        <w:t xml:space="preserve">facing removal, available in pounds. </w:t>
      </w:r>
    </w:p>
    <w:p w14:paraId="0D7A4487" w14:textId="62876448" w:rsidR="00A34462" w:rsidRPr="00BB350C" w:rsidRDefault="00A6273C" w:rsidP="4B932B04">
      <w:pPr>
        <w:numPr>
          <w:ilvl w:val="0"/>
          <w:numId w:val="30"/>
        </w:numPr>
        <w:spacing w:after="120" w:line="240" w:lineRule="auto"/>
        <w:ind w:left="714" w:hanging="356"/>
      </w:pPr>
      <w:r w:rsidRPr="5389B674">
        <w:rPr>
          <w:rFonts w:eastAsia="Arial"/>
        </w:rPr>
        <w:t>GDWG</w:t>
      </w:r>
      <w:r w:rsidR="00A34462" w:rsidRPr="5389B674">
        <w:rPr>
          <w:rFonts w:eastAsia="Arial"/>
        </w:rPr>
        <w:t xml:space="preserve"> can only provide removal money to detaine</w:t>
      </w:r>
      <w:r w:rsidR="2979CFB3" w:rsidRPr="5389B674">
        <w:rPr>
          <w:rFonts w:eastAsia="Arial"/>
        </w:rPr>
        <w:t xml:space="preserve">d people </w:t>
      </w:r>
      <w:r w:rsidR="00A34462" w:rsidRPr="5389B674">
        <w:rPr>
          <w:rFonts w:eastAsia="Arial"/>
        </w:rPr>
        <w:t>who have been issued removal directions, and only if they have less than £</w:t>
      </w:r>
      <w:r w:rsidR="002C21B5" w:rsidRPr="5389B674">
        <w:rPr>
          <w:rFonts w:eastAsia="Arial"/>
        </w:rPr>
        <w:t>2</w:t>
      </w:r>
      <w:r w:rsidR="7261CA64" w:rsidRPr="5389B674">
        <w:rPr>
          <w:rFonts w:eastAsia="Arial"/>
        </w:rPr>
        <w:t>5</w:t>
      </w:r>
      <w:r w:rsidR="00A34462" w:rsidRPr="5389B674">
        <w:rPr>
          <w:rFonts w:eastAsia="Arial"/>
        </w:rPr>
        <w:t xml:space="preserve"> of their own money</w:t>
      </w:r>
      <w:r w:rsidR="002C21B5" w:rsidRPr="5389B674">
        <w:rPr>
          <w:rFonts w:eastAsia="Arial"/>
        </w:rPr>
        <w:t xml:space="preserve"> in their IRC account</w:t>
      </w:r>
      <w:r w:rsidR="00A34462" w:rsidRPr="5389B674">
        <w:rPr>
          <w:rFonts w:eastAsia="Arial"/>
        </w:rPr>
        <w:t>.</w:t>
      </w:r>
    </w:p>
    <w:p w14:paraId="7588125D" w14:textId="7F1F1105" w:rsidR="00A6273C" w:rsidRPr="001A6DDE" w:rsidRDefault="00A6273C" w:rsidP="32F2486D">
      <w:pPr>
        <w:numPr>
          <w:ilvl w:val="0"/>
          <w:numId w:val="30"/>
        </w:numPr>
        <w:spacing w:after="0" w:line="240" w:lineRule="auto"/>
        <w:ind w:hanging="359"/>
      </w:pPr>
      <w:r w:rsidRPr="32F2486D">
        <w:rPr>
          <w:rFonts w:eastAsia="Arial"/>
        </w:rPr>
        <w:t>We can help with up to £2</w:t>
      </w:r>
      <w:r w:rsidR="2FBFCA31" w:rsidRPr="32F2486D">
        <w:rPr>
          <w:rFonts w:eastAsia="Arial"/>
        </w:rPr>
        <w:t>5</w:t>
      </w:r>
      <w:r w:rsidRPr="32F2486D">
        <w:rPr>
          <w:rFonts w:eastAsia="Arial"/>
        </w:rPr>
        <w:t xml:space="preserve"> for single detainees.</w:t>
      </w:r>
    </w:p>
    <w:p w14:paraId="67099438" w14:textId="77777777" w:rsidR="00A6273C" w:rsidRPr="007F1896" w:rsidRDefault="00A6273C" w:rsidP="4B932B04">
      <w:pPr>
        <w:spacing w:after="120" w:line="240" w:lineRule="auto"/>
        <w:ind w:left="714"/>
      </w:pPr>
    </w:p>
    <w:p w14:paraId="45F7B921" w14:textId="666B6672" w:rsidR="0E73C8F9" w:rsidRPr="00DF78EE" w:rsidRDefault="0E73C8F9" w:rsidP="00DF78EE">
      <w:pPr>
        <w:spacing w:after="120" w:line="240" w:lineRule="auto"/>
        <w:rPr>
          <w:b/>
          <w:bCs/>
        </w:rPr>
      </w:pPr>
      <w:r w:rsidRPr="00DF78EE">
        <w:rPr>
          <w:b/>
          <w:bCs/>
        </w:rPr>
        <w:t>Supermarket vouchers</w:t>
      </w:r>
    </w:p>
    <w:p w14:paraId="1FC4FE97" w14:textId="434E7138" w:rsidR="0E73C8F9" w:rsidRDefault="0E73C8F9" w:rsidP="00DF78EE">
      <w:pPr>
        <w:pStyle w:val="ListParagraph"/>
        <w:numPr>
          <w:ilvl w:val="0"/>
          <w:numId w:val="2"/>
        </w:numPr>
        <w:spacing w:after="120" w:line="240" w:lineRule="auto"/>
      </w:pPr>
      <w:r w:rsidRPr="32F2486D">
        <w:t>These are available for</w:t>
      </w:r>
      <w:r w:rsidR="7E66658A" w:rsidRPr="32F2486D">
        <w:t xml:space="preserve"> people we have supported in detention when they leave </w:t>
      </w:r>
      <w:r w:rsidR="00DF78EE" w:rsidRPr="32F2486D">
        <w:t>detention for</w:t>
      </w:r>
      <w:r w:rsidRPr="32F2486D">
        <w:t xml:space="preserve"> three months only. </w:t>
      </w:r>
    </w:p>
    <w:p w14:paraId="494CEACB" w14:textId="0615CED1" w:rsidR="4B932B04" w:rsidRDefault="4B932B04" w:rsidP="00DF78EE">
      <w:pPr>
        <w:spacing w:after="120" w:line="240" w:lineRule="auto"/>
      </w:pPr>
    </w:p>
    <w:p w14:paraId="067B9E17" w14:textId="6C214ADD" w:rsidR="0E73C8F9" w:rsidRPr="00DF78EE" w:rsidRDefault="0E73C8F9" w:rsidP="4B932B04">
      <w:pPr>
        <w:spacing w:after="120" w:line="240" w:lineRule="auto"/>
        <w:rPr>
          <w:b/>
          <w:bCs/>
        </w:rPr>
      </w:pPr>
      <w:r w:rsidRPr="00DF78EE">
        <w:rPr>
          <w:b/>
          <w:bCs/>
        </w:rPr>
        <w:t xml:space="preserve">Accommodation </w:t>
      </w:r>
    </w:p>
    <w:p w14:paraId="4A228093" w14:textId="7696E013" w:rsidR="0E73C8F9" w:rsidRDefault="0E73C8F9" w:rsidP="00DF78EE">
      <w:pPr>
        <w:pStyle w:val="ListParagraph"/>
        <w:numPr>
          <w:ilvl w:val="0"/>
          <w:numId w:val="1"/>
        </w:numPr>
        <w:spacing w:after="120" w:line="240" w:lineRule="auto"/>
      </w:pPr>
      <w:r w:rsidRPr="4B932B04">
        <w:t xml:space="preserve">Wherever possible the GDWG staff team will assist detained people to find accommodation through ‘Refugees at Home’ or similar charities, through local </w:t>
      </w:r>
      <w:r w:rsidR="031DC91F" w:rsidRPr="4B932B04">
        <w:t xml:space="preserve">authorities or through enabling those we support to work with their solicitors to find accommodation solutions. </w:t>
      </w:r>
    </w:p>
    <w:p w14:paraId="4E92B02D" w14:textId="335A3920" w:rsidR="031DC91F" w:rsidRDefault="031DC91F" w:rsidP="00DF78EE">
      <w:pPr>
        <w:pStyle w:val="ListParagraph"/>
        <w:numPr>
          <w:ilvl w:val="0"/>
          <w:numId w:val="1"/>
        </w:numPr>
        <w:spacing w:after="120" w:line="240" w:lineRule="auto"/>
      </w:pPr>
      <w:r w:rsidRPr="60432492">
        <w:t xml:space="preserve">In extreme circumstances if someone we have supported is </w:t>
      </w:r>
      <w:r w:rsidR="3DA32789" w:rsidRPr="60432492">
        <w:t>homeless,</w:t>
      </w:r>
      <w:r w:rsidRPr="60432492">
        <w:t xml:space="preserve"> we may </w:t>
      </w:r>
      <w:r w:rsidR="0F90908D" w:rsidRPr="60432492">
        <w:t xml:space="preserve">cover accommodation costs for an initial 3 days (with authorisation from the Director) </w:t>
      </w:r>
      <w:r w:rsidR="01929430" w:rsidRPr="60432492">
        <w:t>with</w:t>
      </w:r>
      <w:r w:rsidR="0F90908D" w:rsidRPr="60432492">
        <w:t xml:space="preserve"> a maximum of </w:t>
      </w:r>
      <w:r w:rsidR="6611D619" w:rsidRPr="60432492">
        <w:t xml:space="preserve">an additional 7 days </w:t>
      </w:r>
      <w:r w:rsidR="0F90908D" w:rsidRPr="60432492">
        <w:t>in consultation with the Director for authorisation of each additional day after the initial three days.</w:t>
      </w:r>
    </w:p>
    <w:p w14:paraId="26A3A571" w14:textId="77777777" w:rsidR="00A34462" w:rsidRPr="007F1896" w:rsidRDefault="00A34462" w:rsidP="007F1896">
      <w:pPr>
        <w:pStyle w:val="Heading4"/>
        <w:spacing w:before="120" w:after="120" w:line="240" w:lineRule="auto"/>
        <w:rPr>
          <w:rFonts w:asciiTheme="minorHAnsi" w:hAnsiTheme="minorHAnsi" w:cstheme="minorHAnsi"/>
          <w:b/>
          <w:color w:val="auto"/>
        </w:rPr>
      </w:pPr>
      <w:r w:rsidRPr="007F1896">
        <w:rPr>
          <w:rFonts w:asciiTheme="minorHAnsi" w:hAnsiTheme="minorHAnsi" w:cstheme="minorHAnsi"/>
          <w:b/>
          <w:color w:val="auto"/>
        </w:rPr>
        <w:t>NOTE ON GIFT AID</w:t>
      </w:r>
    </w:p>
    <w:p w14:paraId="6F0EB4F1" w14:textId="0050F9D6" w:rsidR="00A34462" w:rsidRPr="007F1896" w:rsidRDefault="00A34462" w:rsidP="745CDCC6">
      <w:pPr>
        <w:spacing w:after="120" w:line="240" w:lineRule="auto"/>
      </w:pPr>
      <w:r w:rsidRPr="745CDCC6">
        <w:rPr>
          <w:rFonts w:eastAsia="Arial"/>
        </w:rPr>
        <w:t xml:space="preserve">If you are a taxpayer, do not normally claim expenses and would like to help GDWG, you may choose to claim expenses, and then </w:t>
      </w:r>
      <w:proofErr w:type="gramStart"/>
      <w:r w:rsidRPr="745CDCC6">
        <w:rPr>
          <w:rFonts w:eastAsia="Arial"/>
        </w:rPr>
        <w:t>make a donation</w:t>
      </w:r>
      <w:proofErr w:type="gramEnd"/>
      <w:r w:rsidRPr="745CDCC6">
        <w:rPr>
          <w:rFonts w:eastAsia="Arial"/>
        </w:rPr>
        <w:t xml:space="preserve"> to the group, on which GDWG can claim Gift Aid. GDWG ‘Gift Aid Declaration’ forms are available from the office on </w:t>
      </w:r>
      <w:r w:rsidR="004C7410" w:rsidRPr="745CDCC6">
        <w:rPr>
          <w:rFonts w:eastAsia="Arial"/>
        </w:rPr>
        <w:t>request,</w:t>
      </w:r>
      <w:r w:rsidRPr="745CDCC6">
        <w:rPr>
          <w:rFonts w:eastAsia="Arial"/>
        </w:rPr>
        <w:t xml:space="preserve"> or you may make a donation via the GDWG website. </w:t>
      </w:r>
    </w:p>
    <w:p w14:paraId="22407A0A" w14:textId="77777777" w:rsidR="00A34462" w:rsidRPr="007F1896" w:rsidRDefault="00A34462" w:rsidP="007F1896">
      <w:pPr>
        <w:pStyle w:val="NoSpacing"/>
      </w:pPr>
    </w:p>
    <w:p w14:paraId="1E96881C" w14:textId="77777777" w:rsidR="005917B3" w:rsidRPr="007F1896" w:rsidRDefault="005917B3" w:rsidP="007F1896">
      <w:pPr>
        <w:pStyle w:val="NoSpacing"/>
      </w:pPr>
    </w:p>
    <w:p w14:paraId="0FF04FAD" w14:textId="77777777" w:rsidR="005917B3" w:rsidRPr="00376DBB" w:rsidRDefault="005917B3" w:rsidP="007F1896">
      <w:pPr>
        <w:pStyle w:val="NoSpacing"/>
        <w:rPr>
          <w:sz w:val="24"/>
          <w:szCs w:val="24"/>
        </w:rPr>
      </w:pPr>
    </w:p>
    <w:sectPr w:rsidR="005917B3" w:rsidRPr="00376DBB" w:rsidSect="00910A48">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3E582" w14:textId="77777777" w:rsidR="005941D5" w:rsidRDefault="005941D5" w:rsidP="005D2D81">
      <w:pPr>
        <w:spacing w:after="0" w:line="240" w:lineRule="auto"/>
      </w:pPr>
      <w:r>
        <w:separator/>
      </w:r>
    </w:p>
  </w:endnote>
  <w:endnote w:type="continuationSeparator" w:id="0">
    <w:p w14:paraId="4A091559" w14:textId="77777777" w:rsidR="005941D5" w:rsidRDefault="005941D5" w:rsidP="005D2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9193122"/>
      <w:docPartObj>
        <w:docPartGallery w:val="Page Numbers (Bottom of Page)"/>
        <w:docPartUnique/>
      </w:docPartObj>
    </w:sdtPr>
    <w:sdtEndPr>
      <w:rPr>
        <w:noProof/>
      </w:rPr>
    </w:sdtEndPr>
    <w:sdtContent>
      <w:p w14:paraId="0AE951EA" w14:textId="77777777" w:rsidR="00B74742" w:rsidRDefault="00B74742">
        <w:pPr>
          <w:pStyle w:val="Footer"/>
          <w:jc w:val="center"/>
        </w:pPr>
        <w:r>
          <w:fldChar w:fldCharType="begin"/>
        </w:r>
        <w:r>
          <w:instrText xml:space="preserve"> PAGE   \* MERGEFORMAT </w:instrText>
        </w:r>
        <w:r>
          <w:fldChar w:fldCharType="separate"/>
        </w:r>
        <w:r w:rsidR="00F33A67">
          <w:rPr>
            <w:noProof/>
          </w:rPr>
          <w:t>1</w:t>
        </w:r>
        <w:r>
          <w:rPr>
            <w:noProof/>
          </w:rPr>
          <w:fldChar w:fldCharType="end"/>
        </w:r>
      </w:p>
    </w:sdtContent>
  </w:sdt>
  <w:p w14:paraId="33F82738" w14:textId="77777777" w:rsidR="00B74742" w:rsidRDefault="00B747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3CB61" w14:textId="77777777" w:rsidR="005941D5" w:rsidRDefault="005941D5" w:rsidP="005D2D81">
      <w:pPr>
        <w:spacing w:after="0" w:line="240" w:lineRule="auto"/>
      </w:pPr>
      <w:r>
        <w:separator/>
      </w:r>
    </w:p>
  </w:footnote>
  <w:footnote w:type="continuationSeparator" w:id="0">
    <w:p w14:paraId="65AC1410" w14:textId="77777777" w:rsidR="005941D5" w:rsidRDefault="005941D5" w:rsidP="005D2D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5A25"/>
    <w:multiLevelType w:val="hybridMultilevel"/>
    <w:tmpl w:val="415CE81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 w15:restartNumberingAfterBreak="0">
    <w:nsid w:val="01026897"/>
    <w:multiLevelType w:val="hybridMultilevel"/>
    <w:tmpl w:val="4D08B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78775C"/>
    <w:multiLevelType w:val="hybridMultilevel"/>
    <w:tmpl w:val="C49875BA"/>
    <w:lvl w:ilvl="0" w:tplc="FB50D7D4">
      <w:start w:val="1"/>
      <w:numFmt w:val="bullet"/>
      <w:lvlText w:val=""/>
      <w:lvlJc w:val="left"/>
      <w:pPr>
        <w:ind w:left="720" w:hanging="360"/>
      </w:pPr>
      <w:rPr>
        <w:rFonts w:ascii="Symbol" w:hAnsi="Symbol" w:hint="default"/>
      </w:rPr>
    </w:lvl>
    <w:lvl w:ilvl="1" w:tplc="7B5271B6">
      <w:start w:val="1"/>
      <w:numFmt w:val="bullet"/>
      <w:lvlText w:val="o"/>
      <w:lvlJc w:val="left"/>
      <w:pPr>
        <w:ind w:left="1440" w:hanging="360"/>
      </w:pPr>
      <w:rPr>
        <w:rFonts w:ascii="Courier New" w:hAnsi="Courier New" w:hint="default"/>
      </w:rPr>
    </w:lvl>
    <w:lvl w:ilvl="2" w:tplc="C7DCED4C">
      <w:start w:val="1"/>
      <w:numFmt w:val="bullet"/>
      <w:lvlText w:val=""/>
      <w:lvlJc w:val="left"/>
      <w:pPr>
        <w:ind w:left="2160" w:hanging="360"/>
      </w:pPr>
      <w:rPr>
        <w:rFonts w:ascii="Wingdings" w:hAnsi="Wingdings" w:hint="default"/>
      </w:rPr>
    </w:lvl>
    <w:lvl w:ilvl="3" w:tplc="19A41CC0">
      <w:start w:val="1"/>
      <w:numFmt w:val="bullet"/>
      <w:lvlText w:val=""/>
      <w:lvlJc w:val="left"/>
      <w:pPr>
        <w:ind w:left="2880" w:hanging="360"/>
      </w:pPr>
      <w:rPr>
        <w:rFonts w:ascii="Symbol" w:hAnsi="Symbol" w:hint="default"/>
      </w:rPr>
    </w:lvl>
    <w:lvl w:ilvl="4" w:tplc="42FE8ABE">
      <w:start w:val="1"/>
      <w:numFmt w:val="bullet"/>
      <w:lvlText w:val="o"/>
      <w:lvlJc w:val="left"/>
      <w:pPr>
        <w:ind w:left="3600" w:hanging="360"/>
      </w:pPr>
      <w:rPr>
        <w:rFonts w:ascii="Courier New" w:hAnsi="Courier New" w:hint="default"/>
      </w:rPr>
    </w:lvl>
    <w:lvl w:ilvl="5" w:tplc="40E88EAC">
      <w:start w:val="1"/>
      <w:numFmt w:val="bullet"/>
      <w:lvlText w:val=""/>
      <w:lvlJc w:val="left"/>
      <w:pPr>
        <w:ind w:left="4320" w:hanging="360"/>
      </w:pPr>
      <w:rPr>
        <w:rFonts w:ascii="Wingdings" w:hAnsi="Wingdings" w:hint="default"/>
      </w:rPr>
    </w:lvl>
    <w:lvl w:ilvl="6" w:tplc="098CA99C">
      <w:start w:val="1"/>
      <w:numFmt w:val="bullet"/>
      <w:lvlText w:val=""/>
      <w:lvlJc w:val="left"/>
      <w:pPr>
        <w:ind w:left="5040" w:hanging="360"/>
      </w:pPr>
      <w:rPr>
        <w:rFonts w:ascii="Symbol" w:hAnsi="Symbol" w:hint="default"/>
      </w:rPr>
    </w:lvl>
    <w:lvl w:ilvl="7" w:tplc="3C9EF0A2">
      <w:start w:val="1"/>
      <w:numFmt w:val="bullet"/>
      <w:lvlText w:val="o"/>
      <w:lvlJc w:val="left"/>
      <w:pPr>
        <w:ind w:left="5760" w:hanging="360"/>
      </w:pPr>
      <w:rPr>
        <w:rFonts w:ascii="Courier New" w:hAnsi="Courier New" w:hint="default"/>
      </w:rPr>
    </w:lvl>
    <w:lvl w:ilvl="8" w:tplc="0DBA0D08">
      <w:start w:val="1"/>
      <w:numFmt w:val="bullet"/>
      <w:lvlText w:val=""/>
      <w:lvlJc w:val="left"/>
      <w:pPr>
        <w:ind w:left="6480" w:hanging="360"/>
      </w:pPr>
      <w:rPr>
        <w:rFonts w:ascii="Wingdings" w:hAnsi="Wingdings" w:hint="default"/>
      </w:rPr>
    </w:lvl>
  </w:abstractNum>
  <w:abstractNum w:abstractNumId="3" w15:restartNumberingAfterBreak="0">
    <w:nsid w:val="075B6A89"/>
    <w:multiLevelType w:val="hybridMultilevel"/>
    <w:tmpl w:val="E0CA2B8A"/>
    <w:lvl w:ilvl="0" w:tplc="BF442CB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FB54A9"/>
    <w:multiLevelType w:val="hybridMultilevel"/>
    <w:tmpl w:val="4F2A5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E72C86"/>
    <w:multiLevelType w:val="hybridMultilevel"/>
    <w:tmpl w:val="4E20A846"/>
    <w:lvl w:ilvl="0" w:tplc="3A4AA3AE">
      <w:start w:val="1"/>
      <w:numFmt w:val="lowerRoman"/>
      <w:lvlText w:val="%1)"/>
      <w:lvlJc w:val="left"/>
      <w:pPr>
        <w:tabs>
          <w:tab w:val="num" w:pos="1080"/>
        </w:tabs>
        <w:ind w:left="1080" w:hanging="720"/>
      </w:pPr>
      <w:rPr>
        <w:rFonts w:hint="default"/>
      </w:rPr>
    </w:lvl>
    <w:lvl w:ilvl="1" w:tplc="F3FA3D80">
      <w:numFmt w:val="decimal"/>
      <w:lvlText w:val=""/>
      <w:lvlJc w:val="left"/>
    </w:lvl>
    <w:lvl w:ilvl="2" w:tplc="A838EC7C">
      <w:numFmt w:val="decimal"/>
      <w:lvlText w:val=""/>
      <w:lvlJc w:val="left"/>
    </w:lvl>
    <w:lvl w:ilvl="3" w:tplc="D26AEBB2">
      <w:numFmt w:val="decimal"/>
      <w:lvlText w:val=""/>
      <w:lvlJc w:val="left"/>
    </w:lvl>
    <w:lvl w:ilvl="4" w:tplc="B7EEDB46">
      <w:numFmt w:val="decimal"/>
      <w:lvlText w:val=""/>
      <w:lvlJc w:val="left"/>
    </w:lvl>
    <w:lvl w:ilvl="5" w:tplc="B0AC292C">
      <w:numFmt w:val="decimal"/>
      <w:lvlText w:val=""/>
      <w:lvlJc w:val="left"/>
    </w:lvl>
    <w:lvl w:ilvl="6" w:tplc="C99A9CBA">
      <w:numFmt w:val="decimal"/>
      <w:lvlText w:val=""/>
      <w:lvlJc w:val="left"/>
    </w:lvl>
    <w:lvl w:ilvl="7" w:tplc="1B922124">
      <w:numFmt w:val="decimal"/>
      <w:lvlText w:val=""/>
      <w:lvlJc w:val="left"/>
    </w:lvl>
    <w:lvl w:ilvl="8" w:tplc="C8B2EEDC">
      <w:numFmt w:val="decimal"/>
      <w:lvlText w:val=""/>
      <w:lvlJc w:val="left"/>
    </w:lvl>
  </w:abstractNum>
  <w:abstractNum w:abstractNumId="6" w15:restartNumberingAfterBreak="0">
    <w:nsid w:val="11496111"/>
    <w:multiLevelType w:val="hybridMultilevel"/>
    <w:tmpl w:val="B7FCBC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827A0D"/>
    <w:multiLevelType w:val="hybridMultilevel"/>
    <w:tmpl w:val="1F58F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A84FF4"/>
    <w:multiLevelType w:val="hybridMultilevel"/>
    <w:tmpl w:val="F9F83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3F6FCE"/>
    <w:multiLevelType w:val="hybridMultilevel"/>
    <w:tmpl w:val="71D68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614E1F"/>
    <w:multiLevelType w:val="hybridMultilevel"/>
    <w:tmpl w:val="A5F40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F96ADF"/>
    <w:multiLevelType w:val="hybridMultilevel"/>
    <w:tmpl w:val="7A1C2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D81BD5"/>
    <w:multiLevelType w:val="hybridMultilevel"/>
    <w:tmpl w:val="1024AC7E"/>
    <w:lvl w:ilvl="0" w:tplc="15DE6CD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143058"/>
    <w:multiLevelType w:val="hybridMultilevel"/>
    <w:tmpl w:val="A726F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E17538"/>
    <w:multiLevelType w:val="hybridMultilevel"/>
    <w:tmpl w:val="5AB40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BD6920"/>
    <w:multiLevelType w:val="hybridMultilevel"/>
    <w:tmpl w:val="797C0FE2"/>
    <w:lvl w:ilvl="0" w:tplc="AB069EEA">
      <w:start w:val="1"/>
      <w:numFmt w:val="bullet"/>
      <w:lvlText w:val=""/>
      <w:lvlJc w:val="left"/>
      <w:pPr>
        <w:ind w:left="720" w:hanging="360"/>
      </w:pPr>
      <w:rPr>
        <w:rFonts w:ascii="Symbol" w:hAnsi="Symbol" w:hint="default"/>
      </w:rPr>
    </w:lvl>
    <w:lvl w:ilvl="1" w:tplc="1174EA9E">
      <w:start w:val="1"/>
      <w:numFmt w:val="bullet"/>
      <w:lvlText w:val="o"/>
      <w:lvlJc w:val="left"/>
      <w:pPr>
        <w:ind w:left="1440" w:hanging="360"/>
      </w:pPr>
      <w:rPr>
        <w:rFonts w:ascii="Courier New" w:hAnsi="Courier New" w:hint="default"/>
      </w:rPr>
    </w:lvl>
    <w:lvl w:ilvl="2" w:tplc="55C0FD88">
      <w:start w:val="1"/>
      <w:numFmt w:val="bullet"/>
      <w:lvlText w:val=""/>
      <w:lvlJc w:val="left"/>
      <w:pPr>
        <w:ind w:left="2160" w:hanging="360"/>
      </w:pPr>
      <w:rPr>
        <w:rFonts w:ascii="Wingdings" w:hAnsi="Wingdings" w:hint="default"/>
      </w:rPr>
    </w:lvl>
    <w:lvl w:ilvl="3" w:tplc="127694A4">
      <w:start w:val="1"/>
      <w:numFmt w:val="bullet"/>
      <w:lvlText w:val=""/>
      <w:lvlJc w:val="left"/>
      <w:pPr>
        <w:ind w:left="2880" w:hanging="360"/>
      </w:pPr>
      <w:rPr>
        <w:rFonts w:ascii="Symbol" w:hAnsi="Symbol" w:hint="default"/>
      </w:rPr>
    </w:lvl>
    <w:lvl w:ilvl="4" w:tplc="F4F853F8">
      <w:start w:val="1"/>
      <w:numFmt w:val="bullet"/>
      <w:lvlText w:val="o"/>
      <w:lvlJc w:val="left"/>
      <w:pPr>
        <w:ind w:left="3600" w:hanging="360"/>
      </w:pPr>
      <w:rPr>
        <w:rFonts w:ascii="Courier New" w:hAnsi="Courier New" w:hint="default"/>
      </w:rPr>
    </w:lvl>
    <w:lvl w:ilvl="5" w:tplc="B218B31C">
      <w:start w:val="1"/>
      <w:numFmt w:val="bullet"/>
      <w:lvlText w:val=""/>
      <w:lvlJc w:val="left"/>
      <w:pPr>
        <w:ind w:left="4320" w:hanging="360"/>
      </w:pPr>
      <w:rPr>
        <w:rFonts w:ascii="Wingdings" w:hAnsi="Wingdings" w:hint="default"/>
      </w:rPr>
    </w:lvl>
    <w:lvl w:ilvl="6" w:tplc="EAE040DE">
      <w:start w:val="1"/>
      <w:numFmt w:val="bullet"/>
      <w:lvlText w:val=""/>
      <w:lvlJc w:val="left"/>
      <w:pPr>
        <w:ind w:left="5040" w:hanging="360"/>
      </w:pPr>
      <w:rPr>
        <w:rFonts w:ascii="Symbol" w:hAnsi="Symbol" w:hint="default"/>
      </w:rPr>
    </w:lvl>
    <w:lvl w:ilvl="7" w:tplc="DDAA5C04">
      <w:start w:val="1"/>
      <w:numFmt w:val="bullet"/>
      <w:lvlText w:val="o"/>
      <w:lvlJc w:val="left"/>
      <w:pPr>
        <w:ind w:left="5760" w:hanging="360"/>
      </w:pPr>
      <w:rPr>
        <w:rFonts w:ascii="Courier New" w:hAnsi="Courier New" w:hint="default"/>
      </w:rPr>
    </w:lvl>
    <w:lvl w:ilvl="8" w:tplc="814CDD44">
      <w:start w:val="1"/>
      <w:numFmt w:val="bullet"/>
      <w:lvlText w:val=""/>
      <w:lvlJc w:val="left"/>
      <w:pPr>
        <w:ind w:left="6480" w:hanging="360"/>
      </w:pPr>
      <w:rPr>
        <w:rFonts w:ascii="Wingdings" w:hAnsi="Wingdings" w:hint="default"/>
      </w:rPr>
    </w:lvl>
  </w:abstractNum>
  <w:abstractNum w:abstractNumId="16" w15:restartNumberingAfterBreak="0">
    <w:nsid w:val="367E4C29"/>
    <w:multiLevelType w:val="hybridMultilevel"/>
    <w:tmpl w:val="F7B0A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C94689"/>
    <w:multiLevelType w:val="hybridMultilevel"/>
    <w:tmpl w:val="30164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0A384B"/>
    <w:multiLevelType w:val="hybridMultilevel"/>
    <w:tmpl w:val="8F369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BD2725"/>
    <w:multiLevelType w:val="hybridMultilevel"/>
    <w:tmpl w:val="A4DCFE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5C53FBE"/>
    <w:multiLevelType w:val="hybridMultilevel"/>
    <w:tmpl w:val="C032B990"/>
    <w:lvl w:ilvl="0" w:tplc="5B8A5A5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907D3E"/>
    <w:multiLevelType w:val="hybridMultilevel"/>
    <w:tmpl w:val="B9B2562C"/>
    <w:lvl w:ilvl="0" w:tplc="708E6EA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C0639E"/>
    <w:multiLevelType w:val="multilevel"/>
    <w:tmpl w:val="03AE93A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3" w15:restartNumberingAfterBreak="0">
    <w:nsid w:val="64A83D98"/>
    <w:multiLevelType w:val="hybridMultilevel"/>
    <w:tmpl w:val="7C8A2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9163A3"/>
    <w:multiLevelType w:val="hybridMultilevel"/>
    <w:tmpl w:val="7E6C8C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9EC4F0D"/>
    <w:multiLevelType w:val="hybridMultilevel"/>
    <w:tmpl w:val="623640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FB01407"/>
    <w:multiLevelType w:val="hybridMultilevel"/>
    <w:tmpl w:val="28384486"/>
    <w:lvl w:ilvl="0" w:tplc="FFFFFFFF">
      <w:start w:val="1"/>
      <w:numFmt w:val="bullet"/>
      <w:lvlText w:val="o"/>
      <w:lvlJc w:val="left"/>
      <w:pPr>
        <w:tabs>
          <w:tab w:val="num" w:pos="720"/>
        </w:tabs>
        <w:ind w:left="720" w:hanging="360"/>
      </w:pPr>
      <w:rPr>
        <w:rFonts w:ascii="Courier New" w:hAnsi="Courier New" w:hint="default"/>
      </w:r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3A1F00"/>
    <w:multiLevelType w:val="hybridMultilevel"/>
    <w:tmpl w:val="F788E7CA"/>
    <w:lvl w:ilvl="0" w:tplc="8836E2C4">
      <w:start w:val="1"/>
      <w:numFmt w:val="bullet"/>
      <w:lvlText w:val="●"/>
      <w:lvlJc w:val="left"/>
      <w:pPr>
        <w:ind w:left="720" w:firstLine="360"/>
      </w:pPr>
      <w:rPr>
        <w:rFonts w:ascii="Arial" w:eastAsia="Arial" w:hAnsi="Arial" w:cs="Arial"/>
        <w:vertAlign w:val="baseline"/>
      </w:rPr>
    </w:lvl>
    <w:lvl w:ilvl="1" w:tplc="1A7A2440">
      <w:start w:val="1"/>
      <w:numFmt w:val="bullet"/>
      <w:lvlText w:val="o"/>
      <w:lvlJc w:val="left"/>
      <w:pPr>
        <w:ind w:left="1440" w:firstLine="1080"/>
      </w:pPr>
      <w:rPr>
        <w:rFonts w:ascii="Arial" w:eastAsia="Arial" w:hAnsi="Arial" w:cs="Arial"/>
        <w:vertAlign w:val="baseline"/>
      </w:rPr>
    </w:lvl>
    <w:lvl w:ilvl="2" w:tplc="10C6EEDE">
      <w:start w:val="1"/>
      <w:numFmt w:val="bullet"/>
      <w:lvlText w:val="▪"/>
      <w:lvlJc w:val="left"/>
      <w:pPr>
        <w:ind w:left="2160" w:firstLine="1800"/>
      </w:pPr>
      <w:rPr>
        <w:rFonts w:ascii="Arial" w:eastAsia="Arial" w:hAnsi="Arial" w:cs="Arial"/>
        <w:vertAlign w:val="baseline"/>
      </w:rPr>
    </w:lvl>
    <w:lvl w:ilvl="3" w:tplc="69C89240">
      <w:start w:val="1"/>
      <w:numFmt w:val="bullet"/>
      <w:lvlText w:val="●"/>
      <w:lvlJc w:val="left"/>
      <w:pPr>
        <w:ind w:left="2880" w:firstLine="2520"/>
      </w:pPr>
      <w:rPr>
        <w:rFonts w:ascii="Arial" w:eastAsia="Arial" w:hAnsi="Arial" w:cs="Arial"/>
        <w:vertAlign w:val="baseline"/>
      </w:rPr>
    </w:lvl>
    <w:lvl w:ilvl="4" w:tplc="2132E81E">
      <w:start w:val="1"/>
      <w:numFmt w:val="bullet"/>
      <w:lvlText w:val="o"/>
      <w:lvlJc w:val="left"/>
      <w:pPr>
        <w:ind w:left="3600" w:firstLine="3240"/>
      </w:pPr>
      <w:rPr>
        <w:rFonts w:ascii="Arial" w:eastAsia="Arial" w:hAnsi="Arial" w:cs="Arial"/>
        <w:vertAlign w:val="baseline"/>
      </w:rPr>
    </w:lvl>
    <w:lvl w:ilvl="5" w:tplc="8E76BE48">
      <w:start w:val="1"/>
      <w:numFmt w:val="bullet"/>
      <w:lvlText w:val="▪"/>
      <w:lvlJc w:val="left"/>
      <w:pPr>
        <w:ind w:left="4320" w:firstLine="3960"/>
      </w:pPr>
      <w:rPr>
        <w:rFonts w:ascii="Arial" w:eastAsia="Arial" w:hAnsi="Arial" w:cs="Arial"/>
        <w:vertAlign w:val="baseline"/>
      </w:rPr>
    </w:lvl>
    <w:lvl w:ilvl="6" w:tplc="5FC45F2A">
      <w:start w:val="1"/>
      <w:numFmt w:val="bullet"/>
      <w:lvlText w:val="●"/>
      <w:lvlJc w:val="left"/>
      <w:pPr>
        <w:ind w:left="5040" w:firstLine="4680"/>
      </w:pPr>
      <w:rPr>
        <w:rFonts w:ascii="Arial" w:eastAsia="Arial" w:hAnsi="Arial" w:cs="Arial"/>
        <w:vertAlign w:val="baseline"/>
      </w:rPr>
    </w:lvl>
    <w:lvl w:ilvl="7" w:tplc="243C6426">
      <w:start w:val="1"/>
      <w:numFmt w:val="bullet"/>
      <w:lvlText w:val="o"/>
      <w:lvlJc w:val="left"/>
      <w:pPr>
        <w:ind w:left="5760" w:firstLine="5400"/>
      </w:pPr>
      <w:rPr>
        <w:rFonts w:ascii="Arial" w:eastAsia="Arial" w:hAnsi="Arial" w:cs="Arial"/>
        <w:vertAlign w:val="baseline"/>
      </w:rPr>
    </w:lvl>
    <w:lvl w:ilvl="8" w:tplc="789ECBE4">
      <w:start w:val="1"/>
      <w:numFmt w:val="bullet"/>
      <w:lvlText w:val="▪"/>
      <w:lvlJc w:val="left"/>
      <w:pPr>
        <w:ind w:left="6480" w:firstLine="6120"/>
      </w:pPr>
      <w:rPr>
        <w:rFonts w:ascii="Arial" w:eastAsia="Arial" w:hAnsi="Arial" w:cs="Arial"/>
        <w:vertAlign w:val="baseline"/>
      </w:rPr>
    </w:lvl>
  </w:abstractNum>
  <w:abstractNum w:abstractNumId="28" w15:restartNumberingAfterBreak="0">
    <w:nsid w:val="77827DAA"/>
    <w:multiLevelType w:val="hybridMultilevel"/>
    <w:tmpl w:val="A54CE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262C0C"/>
    <w:multiLevelType w:val="hybridMultilevel"/>
    <w:tmpl w:val="277AE6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5"/>
  </w:num>
  <w:num w:numId="3">
    <w:abstractNumId w:val="19"/>
  </w:num>
  <w:num w:numId="4">
    <w:abstractNumId w:val="26"/>
  </w:num>
  <w:num w:numId="5">
    <w:abstractNumId w:val="5"/>
  </w:num>
  <w:num w:numId="6">
    <w:abstractNumId w:val="14"/>
  </w:num>
  <w:num w:numId="7">
    <w:abstractNumId w:val="17"/>
  </w:num>
  <w:num w:numId="8">
    <w:abstractNumId w:val="1"/>
  </w:num>
  <w:num w:numId="9">
    <w:abstractNumId w:val="6"/>
  </w:num>
  <w:num w:numId="10">
    <w:abstractNumId w:val="11"/>
  </w:num>
  <w:num w:numId="11">
    <w:abstractNumId w:val="4"/>
  </w:num>
  <w:num w:numId="12">
    <w:abstractNumId w:val="10"/>
  </w:num>
  <w:num w:numId="13">
    <w:abstractNumId w:val="18"/>
  </w:num>
  <w:num w:numId="14">
    <w:abstractNumId w:val="7"/>
  </w:num>
  <w:num w:numId="15">
    <w:abstractNumId w:val="13"/>
  </w:num>
  <w:num w:numId="16">
    <w:abstractNumId w:val="16"/>
  </w:num>
  <w:num w:numId="17">
    <w:abstractNumId w:val="8"/>
  </w:num>
  <w:num w:numId="18">
    <w:abstractNumId w:val="0"/>
  </w:num>
  <w:num w:numId="19">
    <w:abstractNumId w:val="9"/>
  </w:num>
  <w:num w:numId="20">
    <w:abstractNumId w:val="28"/>
  </w:num>
  <w:num w:numId="21">
    <w:abstractNumId w:val="23"/>
  </w:num>
  <w:num w:numId="22">
    <w:abstractNumId w:val="29"/>
  </w:num>
  <w:num w:numId="23">
    <w:abstractNumId w:val="21"/>
  </w:num>
  <w:num w:numId="24">
    <w:abstractNumId w:val="20"/>
  </w:num>
  <w:num w:numId="25">
    <w:abstractNumId w:val="25"/>
  </w:num>
  <w:num w:numId="26">
    <w:abstractNumId w:val="24"/>
  </w:num>
  <w:num w:numId="27">
    <w:abstractNumId w:val="3"/>
  </w:num>
  <w:num w:numId="28">
    <w:abstractNumId w:val="12"/>
  </w:num>
  <w:num w:numId="29">
    <w:abstractNumId w:val="22"/>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D81"/>
    <w:rsid w:val="0000242A"/>
    <w:rsid w:val="000102C0"/>
    <w:rsid w:val="000152F5"/>
    <w:rsid w:val="00016B34"/>
    <w:rsid w:val="000568B9"/>
    <w:rsid w:val="00061296"/>
    <w:rsid w:val="000D2045"/>
    <w:rsid w:val="000D4097"/>
    <w:rsid w:val="000E35AC"/>
    <w:rsid w:val="00107A97"/>
    <w:rsid w:val="0011715B"/>
    <w:rsid w:val="00185DF1"/>
    <w:rsid w:val="001A6DDE"/>
    <w:rsid w:val="001E0C42"/>
    <w:rsid w:val="002401D9"/>
    <w:rsid w:val="002B4F9D"/>
    <w:rsid w:val="002C21B5"/>
    <w:rsid w:val="00304287"/>
    <w:rsid w:val="00315109"/>
    <w:rsid w:val="00324F2B"/>
    <w:rsid w:val="003432E3"/>
    <w:rsid w:val="0034595C"/>
    <w:rsid w:val="003561F2"/>
    <w:rsid w:val="00376DBB"/>
    <w:rsid w:val="003A3268"/>
    <w:rsid w:val="003A3F04"/>
    <w:rsid w:val="004339BB"/>
    <w:rsid w:val="00453494"/>
    <w:rsid w:val="00471CED"/>
    <w:rsid w:val="004A119A"/>
    <w:rsid w:val="004C7410"/>
    <w:rsid w:val="004C7738"/>
    <w:rsid w:val="00571771"/>
    <w:rsid w:val="0058525A"/>
    <w:rsid w:val="005917B3"/>
    <w:rsid w:val="0059337D"/>
    <w:rsid w:val="005941D5"/>
    <w:rsid w:val="005C08E1"/>
    <w:rsid w:val="005D2D81"/>
    <w:rsid w:val="005F6F6A"/>
    <w:rsid w:val="006521BF"/>
    <w:rsid w:val="00675D49"/>
    <w:rsid w:val="006E25D9"/>
    <w:rsid w:val="006F15C7"/>
    <w:rsid w:val="006F47BA"/>
    <w:rsid w:val="00734FEE"/>
    <w:rsid w:val="007716B2"/>
    <w:rsid w:val="0077226A"/>
    <w:rsid w:val="00793DC4"/>
    <w:rsid w:val="007A5A87"/>
    <w:rsid w:val="007B2616"/>
    <w:rsid w:val="007C52F4"/>
    <w:rsid w:val="007F1896"/>
    <w:rsid w:val="00811C0C"/>
    <w:rsid w:val="00825298"/>
    <w:rsid w:val="00910A48"/>
    <w:rsid w:val="00912C19"/>
    <w:rsid w:val="00916A68"/>
    <w:rsid w:val="0092536D"/>
    <w:rsid w:val="0092690E"/>
    <w:rsid w:val="00931055"/>
    <w:rsid w:val="0099512B"/>
    <w:rsid w:val="009F46C4"/>
    <w:rsid w:val="00A100AC"/>
    <w:rsid w:val="00A3046B"/>
    <w:rsid w:val="00A34462"/>
    <w:rsid w:val="00A6273C"/>
    <w:rsid w:val="00A87269"/>
    <w:rsid w:val="00B06BF9"/>
    <w:rsid w:val="00B47171"/>
    <w:rsid w:val="00B66F01"/>
    <w:rsid w:val="00B74742"/>
    <w:rsid w:val="00B8491A"/>
    <w:rsid w:val="00B8774F"/>
    <w:rsid w:val="00BB350C"/>
    <w:rsid w:val="00BC1F79"/>
    <w:rsid w:val="00BD5221"/>
    <w:rsid w:val="00BF0D04"/>
    <w:rsid w:val="00C012F2"/>
    <w:rsid w:val="00C40DF0"/>
    <w:rsid w:val="00C4235D"/>
    <w:rsid w:val="00C730AD"/>
    <w:rsid w:val="00C8342B"/>
    <w:rsid w:val="00CC4F7A"/>
    <w:rsid w:val="00CD7E2F"/>
    <w:rsid w:val="00CE56AA"/>
    <w:rsid w:val="00D533E2"/>
    <w:rsid w:val="00D80FFD"/>
    <w:rsid w:val="00D94688"/>
    <w:rsid w:val="00DA76F8"/>
    <w:rsid w:val="00DF78EE"/>
    <w:rsid w:val="00E01A2C"/>
    <w:rsid w:val="00E023BD"/>
    <w:rsid w:val="00E410BF"/>
    <w:rsid w:val="00E7127A"/>
    <w:rsid w:val="00E853A9"/>
    <w:rsid w:val="00E973DA"/>
    <w:rsid w:val="00ED672A"/>
    <w:rsid w:val="00F33A67"/>
    <w:rsid w:val="00FA4810"/>
    <w:rsid w:val="00FE003B"/>
    <w:rsid w:val="00FE7D43"/>
    <w:rsid w:val="01929430"/>
    <w:rsid w:val="02217A7E"/>
    <w:rsid w:val="031DC91F"/>
    <w:rsid w:val="03448C02"/>
    <w:rsid w:val="0564D8BC"/>
    <w:rsid w:val="0784B86D"/>
    <w:rsid w:val="0C83937B"/>
    <w:rsid w:val="0D813C32"/>
    <w:rsid w:val="0E73C8F9"/>
    <w:rsid w:val="0F90908D"/>
    <w:rsid w:val="0F9EBC3B"/>
    <w:rsid w:val="0FB5D8B8"/>
    <w:rsid w:val="11BF4226"/>
    <w:rsid w:val="15037CEE"/>
    <w:rsid w:val="18191025"/>
    <w:rsid w:val="1ABD1C1E"/>
    <w:rsid w:val="1B94B97B"/>
    <w:rsid w:val="1D48E7F0"/>
    <w:rsid w:val="1DA9DD27"/>
    <w:rsid w:val="1DF02C80"/>
    <w:rsid w:val="1EC94170"/>
    <w:rsid w:val="1F824E7D"/>
    <w:rsid w:val="1FFBAEDB"/>
    <w:rsid w:val="219352BF"/>
    <w:rsid w:val="2391F35D"/>
    <w:rsid w:val="258E9157"/>
    <w:rsid w:val="262CEDC2"/>
    <w:rsid w:val="2979CFB3"/>
    <w:rsid w:val="2AE73688"/>
    <w:rsid w:val="2B13E346"/>
    <w:rsid w:val="2B9F42F0"/>
    <w:rsid w:val="2BF7D126"/>
    <w:rsid w:val="2C2B008C"/>
    <w:rsid w:val="2F100F22"/>
    <w:rsid w:val="2FBFCA31"/>
    <w:rsid w:val="30B8945A"/>
    <w:rsid w:val="30BA0179"/>
    <w:rsid w:val="31A3EE5B"/>
    <w:rsid w:val="32F2486D"/>
    <w:rsid w:val="3336106C"/>
    <w:rsid w:val="362C2FF2"/>
    <w:rsid w:val="399D6EDA"/>
    <w:rsid w:val="3ADC4EDF"/>
    <w:rsid w:val="3DA32789"/>
    <w:rsid w:val="3DE78431"/>
    <w:rsid w:val="3EFFC50E"/>
    <w:rsid w:val="403A137A"/>
    <w:rsid w:val="40D94DC1"/>
    <w:rsid w:val="42E3F342"/>
    <w:rsid w:val="43C414C8"/>
    <w:rsid w:val="4423DE25"/>
    <w:rsid w:val="44304D40"/>
    <w:rsid w:val="44AC2A1E"/>
    <w:rsid w:val="45FE8C8F"/>
    <w:rsid w:val="4B932B04"/>
    <w:rsid w:val="4C7943A9"/>
    <w:rsid w:val="4D72E7E6"/>
    <w:rsid w:val="4E8754BE"/>
    <w:rsid w:val="4F0C751C"/>
    <w:rsid w:val="4FCEE3C7"/>
    <w:rsid w:val="51F13962"/>
    <w:rsid w:val="5389B674"/>
    <w:rsid w:val="58AB9047"/>
    <w:rsid w:val="59185529"/>
    <w:rsid w:val="5BE33109"/>
    <w:rsid w:val="5C20FDE6"/>
    <w:rsid w:val="5CEDF10A"/>
    <w:rsid w:val="5EEF33EA"/>
    <w:rsid w:val="5F2101C5"/>
    <w:rsid w:val="5F73377C"/>
    <w:rsid w:val="60432492"/>
    <w:rsid w:val="60FA6A2B"/>
    <w:rsid w:val="639FB8F5"/>
    <w:rsid w:val="6611D619"/>
    <w:rsid w:val="6735B44C"/>
    <w:rsid w:val="674E34CE"/>
    <w:rsid w:val="6A84A374"/>
    <w:rsid w:val="6ACCB65C"/>
    <w:rsid w:val="6F5C317D"/>
    <w:rsid w:val="71187B7B"/>
    <w:rsid w:val="7261CA64"/>
    <w:rsid w:val="745CDCC6"/>
    <w:rsid w:val="7751D03C"/>
    <w:rsid w:val="7A0C2BA1"/>
    <w:rsid w:val="7B5BEACF"/>
    <w:rsid w:val="7E66658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4A5761"/>
  <w15:docId w15:val="{72CDEAEF-0A2E-AE48-BE81-5D99EE7E7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rsid w:val="009F46C4"/>
    <w:pPr>
      <w:keepNext/>
      <w:keepLines/>
      <w:widowControl w:val="0"/>
      <w:spacing w:after="0" w:line="240" w:lineRule="auto"/>
      <w:outlineLvl w:val="0"/>
    </w:pPr>
    <w:rPr>
      <w:rFonts w:ascii="Arial" w:eastAsia="Arial" w:hAnsi="Arial" w:cs="Arial"/>
      <w:b/>
      <w:color w:val="000000"/>
      <w:sz w:val="24"/>
      <w:szCs w:val="20"/>
    </w:rPr>
  </w:style>
  <w:style w:type="paragraph" w:styleId="Heading2">
    <w:name w:val="heading 2"/>
    <w:basedOn w:val="Normal"/>
    <w:next w:val="Normal"/>
    <w:link w:val="Heading2Char"/>
    <w:uiPriority w:val="9"/>
    <w:semiHidden/>
    <w:unhideWhenUsed/>
    <w:qFormat/>
    <w:rsid w:val="00A3446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11C0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3446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811C0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2D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D81"/>
    <w:rPr>
      <w:rFonts w:ascii="Tahoma" w:hAnsi="Tahoma" w:cs="Tahoma"/>
      <w:sz w:val="16"/>
      <w:szCs w:val="16"/>
    </w:rPr>
  </w:style>
  <w:style w:type="character" w:customStyle="1" w:styleId="ff2">
    <w:name w:val="ff2"/>
    <w:basedOn w:val="DefaultParagraphFont"/>
    <w:rsid w:val="005D2D81"/>
  </w:style>
  <w:style w:type="character" w:customStyle="1" w:styleId="a">
    <w:name w:val="_"/>
    <w:basedOn w:val="DefaultParagraphFont"/>
    <w:rsid w:val="005D2D81"/>
  </w:style>
  <w:style w:type="character" w:customStyle="1" w:styleId="ff1">
    <w:name w:val="ff1"/>
    <w:basedOn w:val="DefaultParagraphFont"/>
    <w:rsid w:val="005D2D81"/>
  </w:style>
  <w:style w:type="character" w:customStyle="1" w:styleId="fc1">
    <w:name w:val="fc1"/>
    <w:basedOn w:val="DefaultParagraphFont"/>
    <w:rsid w:val="005D2D81"/>
  </w:style>
  <w:style w:type="paragraph" w:styleId="Header">
    <w:name w:val="header"/>
    <w:basedOn w:val="Normal"/>
    <w:link w:val="HeaderChar"/>
    <w:uiPriority w:val="99"/>
    <w:unhideWhenUsed/>
    <w:rsid w:val="005D2D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D81"/>
  </w:style>
  <w:style w:type="paragraph" w:styleId="Footer">
    <w:name w:val="footer"/>
    <w:basedOn w:val="Normal"/>
    <w:link w:val="FooterChar"/>
    <w:uiPriority w:val="99"/>
    <w:unhideWhenUsed/>
    <w:rsid w:val="005D2D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2D81"/>
  </w:style>
  <w:style w:type="table" w:styleId="TableGrid">
    <w:name w:val="Table Grid"/>
    <w:basedOn w:val="TableNormal"/>
    <w:uiPriority w:val="59"/>
    <w:rsid w:val="005D2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F46C4"/>
    <w:rPr>
      <w:rFonts w:ascii="Arial" w:eastAsia="Arial" w:hAnsi="Arial" w:cs="Arial"/>
      <w:b/>
      <w:color w:val="000000"/>
      <w:sz w:val="24"/>
      <w:szCs w:val="20"/>
      <w:lang w:eastAsia="en-GB"/>
    </w:rPr>
  </w:style>
  <w:style w:type="paragraph" w:styleId="Title">
    <w:name w:val="Title"/>
    <w:basedOn w:val="Normal"/>
    <w:next w:val="Normal"/>
    <w:link w:val="TitleChar"/>
    <w:rsid w:val="009F46C4"/>
    <w:pPr>
      <w:keepNext/>
      <w:keepLines/>
      <w:spacing w:after="0" w:line="240" w:lineRule="auto"/>
      <w:jc w:val="center"/>
    </w:pPr>
    <w:rPr>
      <w:rFonts w:ascii="Times New Roman" w:eastAsia="Times New Roman" w:hAnsi="Times New Roman" w:cs="Times New Roman"/>
      <w:b/>
      <w:color w:val="000080"/>
      <w:sz w:val="24"/>
      <w:szCs w:val="20"/>
      <w:u w:val="single"/>
    </w:rPr>
  </w:style>
  <w:style w:type="character" w:customStyle="1" w:styleId="TitleChar">
    <w:name w:val="Title Char"/>
    <w:basedOn w:val="DefaultParagraphFont"/>
    <w:link w:val="Title"/>
    <w:rsid w:val="009F46C4"/>
    <w:rPr>
      <w:rFonts w:ascii="Times New Roman" w:eastAsia="Times New Roman" w:hAnsi="Times New Roman" w:cs="Times New Roman"/>
      <w:b/>
      <w:color w:val="000080"/>
      <w:sz w:val="24"/>
      <w:szCs w:val="20"/>
      <w:u w:val="single"/>
      <w:lang w:eastAsia="en-GB"/>
    </w:rPr>
  </w:style>
  <w:style w:type="paragraph" w:styleId="ListParagraph">
    <w:name w:val="List Paragraph"/>
    <w:basedOn w:val="Normal"/>
    <w:uiPriority w:val="34"/>
    <w:qFormat/>
    <w:rsid w:val="000D2045"/>
    <w:pPr>
      <w:ind w:left="720"/>
      <w:contextualSpacing/>
    </w:pPr>
  </w:style>
  <w:style w:type="paragraph" w:styleId="BodyText">
    <w:name w:val="Body Text"/>
    <w:basedOn w:val="Normal"/>
    <w:link w:val="BodyTextChar"/>
    <w:semiHidden/>
    <w:rsid w:val="000D2045"/>
    <w:pPr>
      <w:spacing w:before="120" w:after="0" w:line="240" w:lineRule="auto"/>
    </w:pPr>
    <w:rPr>
      <w:rFonts w:ascii="Arial" w:eastAsia="Times New Roman" w:hAnsi="Arial" w:cs="Times New Roman"/>
      <w:sz w:val="20"/>
      <w:szCs w:val="24"/>
      <w:lang w:val="en-US"/>
    </w:rPr>
  </w:style>
  <w:style w:type="character" w:customStyle="1" w:styleId="BodyTextChar">
    <w:name w:val="Body Text Char"/>
    <w:basedOn w:val="DefaultParagraphFont"/>
    <w:link w:val="BodyText"/>
    <w:semiHidden/>
    <w:rsid w:val="000D2045"/>
    <w:rPr>
      <w:rFonts w:ascii="Arial" w:eastAsia="Times New Roman" w:hAnsi="Arial" w:cs="Times New Roman"/>
      <w:sz w:val="20"/>
      <w:szCs w:val="24"/>
      <w:lang w:val="en-US"/>
    </w:rPr>
  </w:style>
  <w:style w:type="character" w:customStyle="1" w:styleId="Heading3Char">
    <w:name w:val="Heading 3 Char"/>
    <w:basedOn w:val="DefaultParagraphFont"/>
    <w:link w:val="Heading3"/>
    <w:uiPriority w:val="9"/>
    <w:semiHidden/>
    <w:rsid w:val="00811C0C"/>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semiHidden/>
    <w:rsid w:val="00811C0C"/>
    <w:rPr>
      <w:rFonts w:asciiTheme="majorHAnsi" w:eastAsiaTheme="majorEastAsia" w:hAnsiTheme="majorHAnsi" w:cstheme="majorBidi"/>
      <w:i/>
      <w:iCs/>
      <w:color w:val="243F60" w:themeColor="accent1" w:themeShade="7F"/>
    </w:rPr>
  </w:style>
  <w:style w:type="character" w:styleId="Hyperlink">
    <w:name w:val="Hyperlink"/>
    <w:uiPriority w:val="99"/>
    <w:unhideWhenUsed/>
    <w:rsid w:val="00811C0C"/>
    <w:rPr>
      <w:color w:val="0000FF"/>
      <w:u w:val="single"/>
    </w:rPr>
  </w:style>
  <w:style w:type="character" w:customStyle="1" w:styleId="apple-converted-space">
    <w:name w:val="apple-converted-space"/>
    <w:rsid w:val="00811C0C"/>
  </w:style>
  <w:style w:type="paragraph" w:styleId="NoSpacing">
    <w:name w:val="No Spacing"/>
    <w:uiPriority w:val="1"/>
    <w:qFormat/>
    <w:rsid w:val="0099512B"/>
    <w:pPr>
      <w:spacing w:after="0" w:line="240" w:lineRule="auto"/>
    </w:pPr>
  </w:style>
  <w:style w:type="character" w:customStyle="1" w:styleId="Heading2Char">
    <w:name w:val="Heading 2 Char"/>
    <w:basedOn w:val="DefaultParagraphFont"/>
    <w:link w:val="Heading2"/>
    <w:uiPriority w:val="9"/>
    <w:semiHidden/>
    <w:rsid w:val="00A34462"/>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A34462"/>
    <w:rPr>
      <w:rFonts w:asciiTheme="majorHAnsi" w:eastAsiaTheme="majorEastAsia" w:hAnsiTheme="majorHAnsi" w:cstheme="majorBidi"/>
      <w:i/>
      <w:iCs/>
      <w:color w:val="365F91" w:themeColor="accent1" w:themeShade="BF"/>
    </w:rPr>
  </w:style>
  <w:style w:type="character" w:styleId="CommentReference">
    <w:name w:val="annotation reference"/>
    <w:basedOn w:val="DefaultParagraphFont"/>
    <w:uiPriority w:val="99"/>
    <w:semiHidden/>
    <w:unhideWhenUsed/>
    <w:rsid w:val="00A6273C"/>
    <w:rPr>
      <w:sz w:val="16"/>
      <w:szCs w:val="16"/>
    </w:rPr>
  </w:style>
  <w:style w:type="paragraph" w:styleId="CommentText">
    <w:name w:val="annotation text"/>
    <w:basedOn w:val="Normal"/>
    <w:link w:val="CommentTextChar"/>
    <w:uiPriority w:val="99"/>
    <w:semiHidden/>
    <w:unhideWhenUsed/>
    <w:rsid w:val="00A6273C"/>
    <w:pPr>
      <w:spacing w:line="240" w:lineRule="auto"/>
    </w:pPr>
    <w:rPr>
      <w:sz w:val="20"/>
      <w:szCs w:val="20"/>
    </w:rPr>
  </w:style>
  <w:style w:type="character" w:customStyle="1" w:styleId="CommentTextChar">
    <w:name w:val="Comment Text Char"/>
    <w:basedOn w:val="DefaultParagraphFont"/>
    <w:link w:val="CommentText"/>
    <w:uiPriority w:val="99"/>
    <w:semiHidden/>
    <w:rsid w:val="00A6273C"/>
    <w:rPr>
      <w:sz w:val="20"/>
      <w:szCs w:val="20"/>
    </w:rPr>
  </w:style>
  <w:style w:type="paragraph" w:styleId="CommentSubject">
    <w:name w:val="annotation subject"/>
    <w:basedOn w:val="CommentText"/>
    <w:next w:val="CommentText"/>
    <w:link w:val="CommentSubjectChar"/>
    <w:uiPriority w:val="99"/>
    <w:semiHidden/>
    <w:unhideWhenUsed/>
    <w:rsid w:val="00A6273C"/>
    <w:rPr>
      <w:b/>
      <w:bCs/>
    </w:rPr>
  </w:style>
  <w:style w:type="character" w:customStyle="1" w:styleId="CommentSubjectChar">
    <w:name w:val="Comment Subject Char"/>
    <w:basedOn w:val="CommentTextChar"/>
    <w:link w:val="CommentSubject"/>
    <w:uiPriority w:val="99"/>
    <w:semiHidden/>
    <w:rsid w:val="00A627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737870">
      <w:bodyDiv w:val="1"/>
      <w:marLeft w:val="0"/>
      <w:marRight w:val="0"/>
      <w:marTop w:val="0"/>
      <w:marBottom w:val="0"/>
      <w:divBdr>
        <w:top w:val="none" w:sz="0" w:space="0" w:color="auto"/>
        <w:left w:val="none" w:sz="0" w:space="0" w:color="auto"/>
        <w:bottom w:val="none" w:sz="0" w:space="0" w:color="auto"/>
        <w:right w:val="none" w:sz="0" w:space="0" w:color="auto"/>
      </w:divBdr>
    </w:div>
    <w:div w:id="206163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52B2DD2B4DC44EA40DE629B8FDAA60" ma:contentTypeVersion="12" ma:contentTypeDescription="Create a new document." ma:contentTypeScope="" ma:versionID="6dea382d5ddfdfae2b60a6dad3fab786">
  <xsd:schema xmlns:xsd="http://www.w3.org/2001/XMLSchema" xmlns:xs="http://www.w3.org/2001/XMLSchema" xmlns:p="http://schemas.microsoft.com/office/2006/metadata/properties" xmlns:ns2="3690e24c-b8b6-401a-bb20-988fe521b86e" xmlns:ns3="79ef41c2-65a1-4f20-a1ca-0d566a81f88e" targetNamespace="http://schemas.microsoft.com/office/2006/metadata/properties" ma:root="true" ma:fieldsID="ed7bc69188425375d0eab1d2fda01707" ns2:_="" ns3:_="">
    <xsd:import namespace="3690e24c-b8b6-401a-bb20-988fe521b86e"/>
    <xsd:import namespace="79ef41c2-65a1-4f20-a1ca-0d566a81f88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90e24c-b8b6-401a-bb20-988fe521b8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ef41c2-65a1-4f20-a1ca-0d566a81f88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79ef41c2-65a1-4f20-a1ca-0d566a81f88e">
      <UserInfo>
        <DisplayName>Frances Bell</DisplayName>
        <AccountId>80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9B5BD-D646-4331-9B6C-C40D243C0270}">
  <ds:schemaRefs>
    <ds:schemaRef ds:uri="http://schemas.microsoft.com/sharepoint/v3/contenttype/forms"/>
  </ds:schemaRefs>
</ds:datastoreItem>
</file>

<file path=customXml/itemProps2.xml><?xml version="1.0" encoding="utf-8"?>
<ds:datastoreItem xmlns:ds="http://schemas.openxmlformats.org/officeDocument/2006/customXml" ds:itemID="{C8232D9E-0A94-4B2D-944C-B1BE05AA0780}"/>
</file>

<file path=customXml/itemProps3.xml><?xml version="1.0" encoding="utf-8"?>
<ds:datastoreItem xmlns:ds="http://schemas.openxmlformats.org/officeDocument/2006/customXml" ds:itemID="{1BEF6DFD-6C68-4F2B-93FA-E756290E299D}">
  <ds:schemaRefs>
    <ds:schemaRef ds:uri="http://schemas.microsoft.com/office/2006/metadata/properties"/>
    <ds:schemaRef ds:uri="http://schemas.microsoft.com/office/infopath/2007/PartnerControls"/>
    <ds:schemaRef ds:uri="b6128152-f4d3-4f2a-8d72-593d1043d5c6"/>
  </ds:schemaRefs>
</ds:datastoreItem>
</file>

<file path=customXml/itemProps4.xml><?xml version="1.0" encoding="utf-8"?>
<ds:datastoreItem xmlns:ds="http://schemas.openxmlformats.org/officeDocument/2006/customXml" ds:itemID="{255102F6-F6A7-4121-8AB0-CFA78B684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3393</Characters>
  <Application>Microsoft Office Word</Application>
  <DocSecurity>0</DocSecurity>
  <Lines>28</Lines>
  <Paragraphs>7</Paragraphs>
  <ScaleCrop>false</ScaleCrop>
  <Company>Gatwick Detainees Welfare Group</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GEMMA</dc:creator>
  <cp:lastModifiedBy>Frances Bell</cp:lastModifiedBy>
  <cp:revision>2</cp:revision>
  <dcterms:created xsi:type="dcterms:W3CDTF">2021-09-20T10:37:00Z</dcterms:created>
  <dcterms:modified xsi:type="dcterms:W3CDTF">2021-09-20T10:37:00Z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0x0101001B52B2DD2B4DC44EA40DE629B8FDAA60</vt:lpwstr>
  </property>
  <property fmtid="{D5CDD505-2E9C-101B-9397-08002B2CF9AE}" pid="3" name="Order">
    <vt:r8>4175100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