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4E36AB9" w:rsidR="002F29D8" w:rsidRPr="007952B7" w:rsidRDefault="004533B7" w:rsidP="002F29D8">
      <w:pPr>
        <w:pStyle w:val="Title"/>
        <w:spacing w:before="120"/>
        <w:rPr>
          <w:rFonts w:ascii="Calibri" w:hAnsi="Calibri"/>
          <w:b w:val="0"/>
          <w:bCs w:val="0"/>
          <w:noProof/>
          <w:color w:val="1F497D"/>
          <w:u w:val="none"/>
        </w:rPr>
      </w:pPr>
      <w:r>
        <w:rPr>
          <w:noProof/>
        </w:rPr>
        <w:drawing>
          <wp:inline distT="0" distB="0" distL="0" distR="0" wp14:anchorId="4BD12029" wp14:editId="2BDD8F69">
            <wp:extent cx="2181225" cy="819150"/>
            <wp:effectExtent l="0" t="0" r="0" b="0"/>
            <wp:docPr id="1794682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81225" cy="819150"/>
                    </a:xfrm>
                    <a:prstGeom prst="rect">
                      <a:avLst/>
                    </a:prstGeom>
                  </pic:spPr>
                </pic:pic>
              </a:graphicData>
            </a:graphic>
          </wp:inline>
        </w:drawing>
      </w:r>
    </w:p>
    <w:p w14:paraId="3964F5F7" w14:textId="77777777" w:rsidR="002F29D8" w:rsidRPr="002F29D8" w:rsidRDefault="002F29D8" w:rsidP="002F29D8">
      <w:pPr>
        <w:pStyle w:val="Title"/>
        <w:spacing w:before="120"/>
        <w:rPr>
          <w:rFonts w:ascii="Calibri" w:hAnsi="Calibri"/>
          <w:sz w:val="36"/>
          <w:szCs w:val="36"/>
        </w:rPr>
      </w:pPr>
      <w:r w:rsidRPr="002F29D8">
        <w:rPr>
          <w:rFonts w:ascii="Calibri" w:hAnsi="Calibri"/>
          <w:color w:val="000000"/>
          <w:sz w:val="36"/>
          <w:szCs w:val="36"/>
          <w:u w:val="none"/>
        </w:rPr>
        <w:t>GATWICK DETAINEES WELFARE GROUP</w:t>
      </w:r>
    </w:p>
    <w:p w14:paraId="627B4C2E" w14:textId="77777777" w:rsidR="002F29D8" w:rsidRPr="002F29D8" w:rsidRDefault="002F29D8" w:rsidP="002F29D8">
      <w:pPr>
        <w:pStyle w:val="Title"/>
        <w:tabs>
          <w:tab w:val="left" w:pos="284"/>
        </w:tabs>
        <w:spacing w:before="120" w:after="60"/>
        <w:rPr>
          <w:rFonts w:ascii="Calibri" w:hAnsi="Calibri"/>
        </w:rPr>
      </w:pPr>
      <w:r w:rsidRPr="002F29D8">
        <w:rPr>
          <w:rFonts w:ascii="Calibri" w:eastAsia="Arial" w:hAnsi="Calibri" w:cs="Arial"/>
          <w:b w:val="0"/>
          <w:i/>
          <w:color w:val="000000"/>
          <w:sz w:val="18"/>
          <w:u w:val="none"/>
        </w:rPr>
        <w:t>Registered Charity No. 1124328</w:t>
      </w:r>
    </w:p>
    <w:p w14:paraId="032A0204" w14:textId="77777777" w:rsidR="002F29D8" w:rsidRPr="002F29D8" w:rsidRDefault="002F29D8" w:rsidP="002F29D8">
      <w:pPr>
        <w:pStyle w:val="Title"/>
        <w:spacing w:before="60" w:after="60"/>
        <w:rPr>
          <w:rFonts w:ascii="Calibri" w:hAnsi="Calibri"/>
        </w:rPr>
      </w:pPr>
      <w:r w:rsidRPr="002F29D8">
        <w:rPr>
          <w:rFonts w:ascii="Calibri" w:eastAsia="Arial" w:hAnsi="Calibri" w:cs="Arial"/>
          <w:b w:val="0"/>
          <w:i/>
          <w:color w:val="000000"/>
          <w:sz w:val="18"/>
          <w:u w:val="none"/>
        </w:rPr>
        <w:t>A Company Limited by Guarantee registered in England and Wales No. 4911257</w:t>
      </w:r>
    </w:p>
    <w:p w14:paraId="0A37501D" w14:textId="77777777" w:rsidR="004A6FB4" w:rsidRDefault="004A6FB4" w:rsidP="004A6FB4">
      <w:pPr>
        <w:jc w:val="both"/>
        <w:rPr>
          <w:rFonts w:ascii="Trebuchet MS" w:hAnsi="Trebuchet MS"/>
          <w:b/>
          <w:szCs w:val="32"/>
        </w:rPr>
      </w:pPr>
    </w:p>
    <w:p w14:paraId="5DAB6C7B" w14:textId="77777777" w:rsidR="00AB3E74" w:rsidRPr="00225559" w:rsidRDefault="00AB3E74" w:rsidP="004A6FB4">
      <w:pPr>
        <w:jc w:val="both"/>
        <w:rPr>
          <w:rFonts w:ascii="Trebuchet MS" w:hAnsi="Trebuchet MS"/>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04651" w:rsidRPr="00D61B0B" w14:paraId="13C6A155" w14:textId="77777777" w:rsidTr="59CAE221">
        <w:tc>
          <w:tcPr>
            <w:tcW w:w="4621" w:type="dxa"/>
            <w:shd w:val="clear" w:color="auto" w:fill="auto"/>
          </w:tcPr>
          <w:p w14:paraId="112FDCC2" w14:textId="77777777" w:rsidR="00504651" w:rsidRPr="00D61B0B" w:rsidRDefault="00504651" w:rsidP="00D61B0B">
            <w:pPr>
              <w:spacing w:before="240"/>
              <w:rPr>
                <w:rFonts w:ascii="Calibri" w:hAnsi="Calibri" w:cs="Arial"/>
                <w:sz w:val="28"/>
                <w:szCs w:val="28"/>
              </w:rPr>
            </w:pPr>
            <w:r w:rsidRPr="00D61B0B">
              <w:rPr>
                <w:rFonts w:ascii="Calibri" w:hAnsi="Calibri" w:cs="Arial"/>
                <w:b/>
                <w:sz w:val="28"/>
                <w:szCs w:val="28"/>
              </w:rPr>
              <w:t>Policy title</w:t>
            </w:r>
          </w:p>
        </w:tc>
        <w:tc>
          <w:tcPr>
            <w:tcW w:w="4621" w:type="dxa"/>
            <w:shd w:val="clear" w:color="auto" w:fill="auto"/>
          </w:tcPr>
          <w:p w14:paraId="4FFD19CB" w14:textId="42D93B1A" w:rsidR="00504651" w:rsidRPr="00D61B0B" w:rsidRDefault="66C7F6DF" w:rsidP="59CAE221">
            <w:pPr>
              <w:spacing w:before="240"/>
              <w:rPr>
                <w:rFonts w:ascii="Calibri" w:hAnsi="Calibri" w:cs="Arial"/>
                <w:sz w:val="28"/>
                <w:szCs w:val="28"/>
              </w:rPr>
            </w:pPr>
            <w:r w:rsidRPr="59CAE221">
              <w:rPr>
                <w:rFonts w:ascii="Calibri" w:hAnsi="Calibri" w:cs="Calibri"/>
                <w:sz w:val="28"/>
                <w:szCs w:val="28"/>
              </w:rPr>
              <w:t>Visiting people in detention</w:t>
            </w:r>
            <w:r w:rsidR="00504F48" w:rsidRPr="59CAE221">
              <w:rPr>
                <w:rFonts w:ascii="Calibri" w:hAnsi="Calibri" w:cs="Calibri"/>
                <w:sz w:val="28"/>
                <w:szCs w:val="28"/>
              </w:rPr>
              <w:t xml:space="preserve"> who pose a safety</w:t>
            </w:r>
            <w:r w:rsidR="00530F09" w:rsidRPr="59CAE221">
              <w:rPr>
                <w:rFonts w:ascii="Calibri" w:hAnsi="Calibri" w:cs="Calibri"/>
                <w:sz w:val="28"/>
                <w:szCs w:val="28"/>
              </w:rPr>
              <w:t xml:space="preserve"> risk</w:t>
            </w:r>
          </w:p>
        </w:tc>
      </w:tr>
      <w:tr w:rsidR="00504651" w:rsidRPr="00D61B0B" w14:paraId="51F3EC92" w14:textId="77777777" w:rsidTr="59CAE221">
        <w:tc>
          <w:tcPr>
            <w:tcW w:w="4621" w:type="dxa"/>
            <w:shd w:val="clear" w:color="auto" w:fill="auto"/>
          </w:tcPr>
          <w:p w14:paraId="02EB378F" w14:textId="3BBFB1B5" w:rsidR="00504651" w:rsidRPr="00D61B0B" w:rsidRDefault="00504651" w:rsidP="00D976CE">
            <w:pPr>
              <w:spacing w:before="240"/>
              <w:rPr>
                <w:rFonts w:ascii="Calibri" w:hAnsi="Calibri" w:cs="Arial"/>
                <w:b/>
                <w:bCs/>
                <w:sz w:val="28"/>
                <w:szCs w:val="28"/>
              </w:rPr>
            </w:pPr>
            <w:r w:rsidRPr="00D61B0B">
              <w:rPr>
                <w:rFonts w:ascii="Calibri" w:hAnsi="Calibri" w:cs="Arial"/>
                <w:b/>
                <w:bCs/>
                <w:sz w:val="28"/>
                <w:szCs w:val="28"/>
              </w:rPr>
              <w:t>Approved by</w:t>
            </w:r>
          </w:p>
          <w:p w14:paraId="6A05A809" w14:textId="77777777" w:rsidR="00504651" w:rsidRPr="00D61B0B" w:rsidRDefault="00504651" w:rsidP="00504651">
            <w:pPr>
              <w:rPr>
                <w:rFonts w:ascii="Calibri" w:hAnsi="Calibri" w:cs="Arial"/>
                <w:b/>
                <w:bCs/>
                <w:sz w:val="28"/>
                <w:szCs w:val="28"/>
              </w:rPr>
            </w:pPr>
          </w:p>
          <w:p w14:paraId="491072FA" w14:textId="77777777" w:rsidR="00504651" w:rsidRPr="00D61B0B" w:rsidRDefault="00504651" w:rsidP="00504651">
            <w:pPr>
              <w:rPr>
                <w:rFonts w:ascii="Calibri" w:hAnsi="Calibri" w:cs="Arial"/>
                <w:b/>
                <w:bCs/>
                <w:sz w:val="28"/>
                <w:szCs w:val="28"/>
              </w:rPr>
            </w:pPr>
            <w:r w:rsidRPr="00D61B0B">
              <w:rPr>
                <w:rFonts w:ascii="Calibri" w:hAnsi="Calibri" w:cs="Arial"/>
                <w:b/>
                <w:bCs/>
                <w:sz w:val="28"/>
                <w:szCs w:val="28"/>
              </w:rPr>
              <w:t>Date</w:t>
            </w:r>
          </w:p>
        </w:tc>
        <w:tc>
          <w:tcPr>
            <w:tcW w:w="4621" w:type="dxa"/>
            <w:shd w:val="clear" w:color="auto" w:fill="auto"/>
          </w:tcPr>
          <w:p w14:paraId="25D4D51D" w14:textId="2A4C439F" w:rsidR="00504651" w:rsidRPr="00D61B0B" w:rsidRDefault="00504651" w:rsidP="00D61B0B">
            <w:pPr>
              <w:spacing w:before="240"/>
              <w:rPr>
                <w:rFonts w:ascii="Calibri" w:hAnsi="Calibri" w:cs="Arial"/>
                <w:sz w:val="28"/>
                <w:szCs w:val="28"/>
              </w:rPr>
            </w:pPr>
            <w:r w:rsidRPr="00D61B0B">
              <w:rPr>
                <w:rFonts w:ascii="Calibri" w:hAnsi="Calibri" w:cs="Arial"/>
                <w:sz w:val="28"/>
                <w:szCs w:val="28"/>
              </w:rPr>
              <w:t>Anna Pincus</w:t>
            </w:r>
          </w:p>
          <w:p w14:paraId="5A39BBE3" w14:textId="77777777" w:rsidR="00504651" w:rsidRPr="00D61B0B" w:rsidRDefault="00504651" w:rsidP="00504651">
            <w:pPr>
              <w:rPr>
                <w:rFonts w:ascii="Calibri" w:hAnsi="Calibri" w:cs="Arial"/>
                <w:sz w:val="28"/>
                <w:szCs w:val="28"/>
              </w:rPr>
            </w:pPr>
          </w:p>
          <w:p w14:paraId="3F89EC23" w14:textId="1E5E79E9" w:rsidR="00504651" w:rsidRPr="00D61B0B" w:rsidRDefault="00A941E9" w:rsidP="00504651">
            <w:pPr>
              <w:rPr>
                <w:rFonts w:ascii="Calibri" w:hAnsi="Calibri" w:cs="Arial"/>
                <w:sz w:val="28"/>
                <w:szCs w:val="28"/>
              </w:rPr>
            </w:pPr>
            <w:r>
              <w:rPr>
                <w:rFonts w:ascii="Calibri" w:hAnsi="Calibri" w:cs="Arial"/>
                <w:sz w:val="28"/>
                <w:szCs w:val="28"/>
              </w:rPr>
              <w:t>August 2022</w:t>
            </w:r>
          </w:p>
        </w:tc>
      </w:tr>
      <w:tr w:rsidR="00504651" w:rsidRPr="00D61B0B" w14:paraId="41B549AA" w14:textId="77777777" w:rsidTr="59CAE221">
        <w:tc>
          <w:tcPr>
            <w:tcW w:w="4621" w:type="dxa"/>
            <w:shd w:val="clear" w:color="auto" w:fill="auto"/>
          </w:tcPr>
          <w:p w14:paraId="59924281" w14:textId="77777777" w:rsidR="00504651" w:rsidRPr="00D61B0B" w:rsidRDefault="00504651" w:rsidP="00D61B0B">
            <w:pPr>
              <w:spacing w:before="240"/>
              <w:rPr>
                <w:rFonts w:ascii="Calibri" w:hAnsi="Calibri" w:cs="Arial"/>
                <w:sz w:val="28"/>
                <w:szCs w:val="28"/>
              </w:rPr>
            </w:pPr>
            <w:r w:rsidRPr="00D61B0B">
              <w:rPr>
                <w:rFonts w:ascii="Calibri" w:hAnsi="Calibri" w:cs="Arial"/>
                <w:b/>
                <w:sz w:val="28"/>
                <w:szCs w:val="28"/>
              </w:rPr>
              <w:t>Date ratified by Board</w:t>
            </w:r>
          </w:p>
        </w:tc>
        <w:tc>
          <w:tcPr>
            <w:tcW w:w="4621" w:type="dxa"/>
            <w:shd w:val="clear" w:color="auto" w:fill="auto"/>
          </w:tcPr>
          <w:p w14:paraId="46529448" w14:textId="40A2B58B" w:rsidR="00504651" w:rsidRPr="00D61B0B" w:rsidRDefault="00A941E9" w:rsidP="00D61B0B">
            <w:pPr>
              <w:spacing w:before="240"/>
              <w:rPr>
                <w:rFonts w:ascii="Calibri" w:hAnsi="Calibri" w:cs="Arial"/>
                <w:sz w:val="28"/>
                <w:szCs w:val="28"/>
              </w:rPr>
            </w:pPr>
            <w:r>
              <w:rPr>
                <w:rFonts w:ascii="Calibri" w:hAnsi="Calibri" w:cs="Arial"/>
                <w:sz w:val="28"/>
                <w:szCs w:val="28"/>
              </w:rPr>
              <w:t>September 2022</w:t>
            </w:r>
          </w:p>
        </w:tc>
      </w:tr>
      <w:tr w:rsidR="00504651" w:rsidRPr="00D61B0B" w14:paraId="20B3E8B2" w14:textId="77777777" w:rsidTr="59CAE221">
        <w:tc>
          <w:tcPr>
            <w:tcW w:w="4621" w:type="dxa"/>
            <w:shd w:val="clear" w:color="auto" w:fill="auto"/>
          </w:tcPr>
          <w:p w14:paraId="281C4904" w14:textId="77777777" w:rsidR="00504651" w:rsidRPr="00D61B0B" w:rsidRDefault="00504651" w:rsidP="00D61B0B">
            <w:pPr>
              <w:spacing w:before="240"/>
              <w:rPr>
                <w:rFonts w:ascii="Calibri" w:hAnsi="Calibri" w:cs="Arial"/>
                <w:sz w:val="28"/>
                <w:szCs w:val="28"/>
              </w:rPr>
            </w:pPr>
            <w:r w:rsidRPr="00D61B0B">
              <w:rPr>
                <w:rFonts w:ascii="Calibri" w:hAnsi="Calibri" w:cs="Arial"/>
                <w:b/>
                <w:sz w:val="28"/>
                <w:szCs w:val="28"/>
              </w:rPr>
              <w:t>Date revision next due</w:t>
            </w:r>
          </w:p>
        </w:tc>
        <w:tc>
          <w:tcPr>
            <w:tcW w:w="4621" w:type="dxa"/>
            <w:shd w:val="clear" w:color="auto" w:fill="auto"/>
          </w:tcPr>
          <w:p w14:paraId="628747C3" w14:textId="534F342B" w:rsidR="00504651" w:rsidRPr="00D61B0B" w:rsidRDefault="00442C7D" w:rsidP="00D61B0B">
            <w:pPr>
              <w:spacing w:before="240"/>
              <w:rPr>
                <w:rFonts w:ascii="Calibri" w:hAnsi="Calibri" w:cs="Arial"/>
                <w:sz w:val="28"/>
                <w:szCs w:val="28"/>
              </w:rPr>
            </w:pPr>
            <w:r>
              <w:rPr>
                <w:rFonts w:ascii="Calibri" w:hAnsi="Calibri" w:cs="Arial"/>
                <w:sz w:val="28"/>
                <w:szCs w:val="28"/>
              </w:rPr>
              <w:t>September 2024</w:t>
            </w:r>
          </w:p>
        </w:tc>
      </w:tr>
    </w:tbl>
    <w:p w14:paraId="41C8F396" w14:textId="77777777" w:rsidR="004A6FB4" w:rsidRPr="00225559" w:rsidRDefault="004A6FB4" w:rsidP="004A6FB4">
      <w:pPr>
        <w:jc w:val="both"/>
        <w:rPr>
          <w:rFonts w:ascii="Trebuchet MS" w:hAnsi="Trebuchet MS"/>
          <w:b/>
          <w:szCs w:val="32"/>
        </w:rPr>
      </w:pPr>
    </w:p>
    <w:p w14:paraId="72A3D3EC" w14:textId="77777777" w:rsidR="004A6FB4" w:rsidRPr="00225559" w:rsidRDefault="004A6FB4" w:rsidP="004A6FB4">
      <w:pPr>
        <w:jc w:val="both"/>
        <w:rPr>
          <w:rFonts w:ascii="Trebuchet MS" w:hAnsi="Trebuchet MS"/>
          <w:b/>
          <w:szCs w:val="32"/>
        </w:rPr>
      </w:pPr>
    </w:p>
    <w:p w14:paraId="7EB7DB6B" w14:textId="56DE6FBB" w:rsidR="005F7F90" w:rsidRPr="00225559" w:rsidRDefault="005F7F90" w:rsidP="00477EE3">
      <w:pPr>
        <w:rPr>
          <w:rFonts w:ascii="Calibri" w:hAnsi="Calibri" w:cs="Calibri"/>
          <w:b/>
          <w:szCs w:val="32"/>
        </w:rPr>
      </w:pPr>
      <w:r w:rsidRPr="00225559">
        <w:rPr>
          <w:rFonts w:ascii="Calibri" w:hAnsi="Calibri" w:cs="Calibri"/>
          <w:b/>
          <w:szCs w:val="32"/>
        </w:rPr>
        <w:t>Staff and Volunteer</w:t>
      </w:r>
      <w:r w:rsidR="0092088F" w:rsidRPr="00225559">
        <w:rPr>
          <w:rFonts w:ascii="Calibri" w:hAnsi="Calibri" w:cs="Calibri"/>
          <w:b/>
          <w:szCs w:val="32"/>
        </w:rPr>
        <w:t xml:space="preserve"> P</w:t>
      </w:r>
      <w:r w:rsidR="00757977">
        <w:rPr>
          <w:rFonts w:ascii="Calibri" w:hAnsi="Calibri" w:cs="Calibri"/>
          <w:b/>
          <w:szCs w:val="32"/>
        </w:rPr>
        <w:t>olicy on</w:t>
      </w:r>
      <w:r w:rsidR="00430308">
        <w:rPr>
          <w:rFonts w:ascii="Calibri" w:hAnsi="Calibri" w:cs="Calibri"/>
          <w:b/>
          <w:szCs w:val="32"/>
        </w:rPr>
        <w:t xml:space="preserve"> detained people</w:t>
      </w:r>
      <w:r w:rsidR="0092088F" w:rsidRPr="00225559">
        <w:rPr>
          <w:rFonts w:ascii="Calibri" w:hAnsi="Calibri" w:cs="Calibri"/>
          <w:b/>
          <w:szCs w:val="32"/>
        </w:rPr>
        <w:t xml:space="preserve"> who pose</w:t>
      </w:r>
      <w:r w:rsidR="006516B5" w:rsidRPr="00225559">
        <w:rPr>
          <w:rFonts w:ascii="Calibri" w:hAnsi="Calibri" w:cs="Calibri"/>
          <w:b/>
          <w:szCs w:val="32"/>
        </w:rPr>
        <w:t xml:space="preserve"> a safety risk</w:t>
      </w:r>
      <w:r w:rsidR="00CE6C3E" w:rsidRPr="00225559">
        <w:rPr>
          <w:rFonts w:ascii="Calibri" w:hAnsi="Calibri" w:cs="Calibri"/>
          <w:b/>
          <w:szCs w:val="32"/>
        </w:rPr>
        <w:t xml:space="preserve"> </w:t>
      </w:r>
      <w:r w:rsidRPr="00225559">
        <w:rPr>
          <w:rFonts w:ascii="Calibri" w:hAnsi="Calibri" w:cs="Calibri"/>
          <w:b/>
          <w:szCs w:val="32"/>
        </w:rPr>
        <w:t xml:space="preserve"> </w:t>
      </w:r>
    </w:p>
    <w:p w14:paraId="0D0B940D" w14:textId="77777777" w:rsidR="005F7F90" w:rsidRPr="00225559" w:rsidRDefault="005F7F90" w:rsidP="005F7F90">
      <w:pPr>
        <w:rPr>
          <w:rFonts w:ascii="Calibri" w:hAnsi="Calibri" w:cs="Calibri"/>
          <w:szCs w:val="32"/>
        </w:rPr>
      </w:pPr>
    </w:p>
    <w:p w14:paraId="3A53EC2B" w14:textId="34B130C9" w:rsidR="005F7F90" w:rsidRPr="00225559" w:rsidRDefault="009D44B6" w:rsidP="6A4BC8BB">
      <w:pPr>
        <w:rPr>
          <w:rFonts w:ascii="Calibri" w:hAnsi="Calibri" w:cs="Calibri"/>
        </w:rPr>
      </w:pPr>
      <w:r w:rsidRPr="6A4BC8BB">
        <w:rPr>
          <w:rFonts w:ascii="Calibri" w:hAnsi="Calibri" w:cs="Calibri"/>
        </w:rPr>
        <w:t xml:space="preserve">1. </w:t>
      </w:r>
      <w:r w:rsidR="002C1E2A" w:rsidRPr="6A4BC8BB">
        <w:rPr>
          <w:rFonts w:ascii="Calibri" w:hAnsi="Calibri" w:cs="Calibri"/>
        </w:rPr>
        <w:t xml:space="preserve">Past experience shows that the vast majority of </w:t>
      </w:r>
      <w:r w:rsidR="00430308">
        <w:rPr>
          <w:rFonts w:ascii="Calibri" w:hAnsi="Calibri" w:cs="Calibri"/>
        </w:rPr>
        <w:t>people in detention</w:t>
      </w:r>
      <w:r w:rsidR="00430308" w:rsidRPr="6A4BC8BB">
        <w:rPr>
          <w:rFonts w:ascii="Calibri" w:hAnsi="Calibri" w:cs="Calibri"/>
        </w:rPr>
        <w:t xml:space="preserve"> </w:t>
      </w:r>
      <w:r w:rsidR="002C1E2A" w:rsidRPr="6A4BC8BB">
        <w:rPr>
          <w:rFonts w:ascii="Calibri" w:hAnsi="Calibri" w:cs="Calibri"/>
        </w:rPr>
        <w:t xml:space="preserve">are very appreciative of the service they received from GDWG and show respect to visitors. </w:t>
      </w:r>
      <w:r w:rsidR="005F7F90" w:rsidRPr="6A4BC8BB">
        <w:rPr>
          <w:rFonts w:ascii="Calibri" w:hAnsi="Calibri" w:cs="Calibri"/>
        </w:rPr>
        <w:t xml:space="preserve">This policy aims to ensure equal and non-judgemental treatment for all </w:t>
      </w:r>
      <w:r w:rsidR="00430308">
        <w:rPr>
          <w:rFonts w:ascii="Calibri" w:hAnsi="Calibri" w:cs="Calibri"/>
        </w:rPr>
        <w:t xml:space="preserve">those </w:t>
      </w:r>
      <w:r w:rsidR="005F7F90" w:rsidRPr="6A4BC8BB">
        <w:rPr>
          <w:rFonts w:ascii="Calibri" w:hAnsi="Calibri" w:cs="Calibri"/>
        </w:rPr>
        <w:t>who seek our support, without undermining our organisation’s key values. Most important, it is intended at all times to preserve the safety of Group members.</w:t>
      </w:r>
      <w:r w:rsidR="007E5903" w:rsidRPr="6A4BC8BB">
        <w:rPr>
          <w:rFonts w:ascii="Calibri" w:hAnsi="Calibri" w:cs="Calibri"/>
        </w:rPr>
        <w:t xml:space="preserve"> This is particularly relevant where</w:t>
      </w:r>
      <w:r w:rsidR="00430308">
        <w:rPr>
          <w:rFonts w:ascii="Calibri" w:hAnsi="Calibri" w:cs="Calibri"/>
        </w:rPr>
        <w:t xml:space="preserve"> people in detention</w:t>
      </w:r>
      <w:r w:rsidR="007E5903" w:rsidRPr="6A4BC8BB">
        <w:rPr>
          <w:rFonts w:ascii="Calibri" w:hAnsi="Calibri" w:cs="Calibri"/>
        </w:rPr>
        <w:t xml:space="preserve"> behave inappropriately to staff or volunteers. </w:t>
      </w:r>
      <w:r w:rsidR="002C1E2A" w:rsidRPr="6A4BC8BB">
        <w:rPr>
          <w:rFonts w:ascii="Calibri" w:hAnsi="Calibri" w:cs="Calibri"/>
        </w:rPr>
        <w:t xml:space="preserve">GDWG will not accept behaviour which is verbally or physically inappropriate, </w:t>
      </w:r>
      <w:proofErr w:type="gramStart"/>
      <w:r w:rsidR="002C1E2A" w:rsidRPr="6A4BC8BB">
        <w:rPr>
          <w:rFonts w:ascii="Calibri" w:hAnsi="Calibri" w:cs="Calibri"/>
        </w:rPr>
        <w:t>abusive</w:t>
      </w:r>
      <w:proofErr w:type="gramEnd"/>
      <w:r w:rsidR="002C1E2A" w:rsidRPr="6A4BC8BB">
        <w:rPr>
          <w:rFonts w:ascii="Calibri" w:hAnsi="Calibri" w:cs="Calibri"/>
        </w:rPr>
        <w:t xml:space="preserve"> or threatening.</w:t>
      </w:r>
    </w:p>
    <w:p w14:paraId="0E27B00A" w14:textId="77777777" w:rsidR="005F7F90" w:rsidRPr="00225559" w:rsidRDefault="005F7F90" w:rsidP="005F7F90">
      <w:pPr>
        <w:rPr>
          <w:rFonts w:ascii="Calibri" w:hAnsi="Calibri" w:cs="Calibri"/>
          <w:szCs w:val="32"/>
        </w:rPr>
      </w:pPr>
    </w:p>
    <w:p w14:paraId="042C29FC" w14:textId="272E88F2" w:rsidR="00AA1122" w:rsidRDefault="009D44B6" w:rsidP="4F358F4F">
      <w:pPr>
        <w:rPr>
          <w:rFonts w:ascii="Calibri" w:hAnsi="Calibri" w:cs="Calibri"/>
        </w:rPr>
      </w:pPr>
      <w:r w:rsidRPr="4F358F4F">
        <w:rPr>
          <w:rFonts w:ascii="Calibri" w:hAnsi="Calibri" w:cs="Calibri"/>
        </w:rPr>
        <w:t xml:space="preserve">2. </w:t>
      </w:r>
      <w:r w:rsidR="00AA1122" w:rsidRPr="4F358F4F">
        <w:rPr>
          <w:rFonts w:ascii="Calibri" w:hAnsi="Calibri" w:cs="Calibri"/>
        </w:rPr>
        <w:t xml:space="preserve">When accepting a service from GDWG, </w:t>
      </w:r>
      <w:r w:rsidR="00430308" w:rsidRPr="4F358F4F">
        <w:rPr>
          <w:rFonts w:ascii="Calibri" w:hAnsi="Calibri" w:cs="Calibri"/>
        </w:rPr>
        <w:t xml:space="preserve"> a detained person</w:t>
      </w:r>
      <w:r w:rsidR="00AA1122" w:rsidRPr="4F358F4F">
        <w:rPr>
          <w:rFonts w:ascii="Calibri" w:hAnsi="Calibri" w:cs="Calibri"/>
        </w:rPr>
        <w:t xml:space="preserve"> will be informed that this is based on two-way respect. </w:t>
      </w:r>
      <w:r w:rsidR="005646BD" w:rsidRPr="4F358F4F">
        <w:rPr>
          <w:rFonts w:ascii="Calibri" w:hAnsi="Calibri" w:cs="Calibri"/>
        </w:rPr>
        <w:t>Alt</w:t>
      </w:r>
      <w:r w:rsidR="005615F9" w:rsidRPr="4F358F4F">
        <w:rPr>
          <w:rFonts w:ascii="Calibri" w:hAnsi="Calibri" w:cs="Calibri"/>
        </w:rPr>
        <w:t xml:space="preserve">hough we accept there may be a need for </w:t>
      </w:r>
      <w:r w:rsidR="00430308" w:rsidRPr="4F358F4F">
        <w:rPr>
          <w:rFonts w:ascii="Calibri" w:hAnsi="Calibri" w:cs="Calibri"/>
        </w:rPr>
        <w:t xml:space="preserve">people in detention </w:t>
      </w:r>
      <w:r w:rsidR="005615F9" w:rsidRPr="4F358F4F">
        <w:rPr>
          <w:rFonts w:ascii="Calibri" w:hAnsi="Calibri" w:cs="Calibri"/>
        </w:rPr>
        <w:t xml:space="preserve">to vent anger and frustration, this must be set against the well-being of our staff and </w:t>
      </w:r>
      <w:r w:rsidR="00384C24" w:rsidRPr="4F358F4F">
        <w:rPr>
          <w:rFonts w:ascii="Calibri" w:hAnsi="Calibri" w:cs="Calibri"/>
        </w:rPr>
        <w:t>volunteers.</w:t>
      </w:r>
    </w:p>
    <w:p w14:paraId="60061E4C" w14:textId="77777777" w:rsidR="00AA1122" w:rsidRDefault="00AA1122" w:rsidP="005615F9">
      <w:pPr>
        <w:rPr>
          <w:rFonts w:ascii="Calibri" w:hAnsi="Calibri" w:cs="Calibri"/>
          <w:szCs w:val="32"/>
        </w:rPr>
      </w:pPr>
    </w:p>
    <w:p w14:paraId="473718E0" w14:textId="4ACDFE68" w:rsidR="00804865" w:rsidRDefault="007F411A" w:rsidP="005615F9">
      <w:pPr>
        <w:rPr>
          <w:rFonts w:ascii="Calibri" w:hAnsi="Calibri" w:cs="Calibri"/>
          <w:szCs w:val="32"/>
        </w:rPr>
      </w:pPr>
      <w:r>
        <w:rPr>
          <w:rFonts w:ascii="Calibri" w:hAnsi="Calibri" w:cs="Calibri"/>
          <w:szCs w:val="32"/>
        </w:rPr>
        <w:t xml:space="preserve">3. </w:t>
      </w:r>
      <w:r w:rsidR="00804865">
        <w:rPr>
          <w:rFonts w:ascii="Calibri" w:hAnsi="Calibri" w:cs="Calibri"/>
          <w:szCs w:val="32"/>
        </w:rPr>
        <w:t xml:space="preserve">Some </w:t>
      </w:r>
      <w:r w:rsidR="00430308">
        <w:rPr>
          <w:rFonts w:ascii="Calibri" w:hAnsi="Calibri" w:cs="Calibri"/>
          <w:szCs w:val="32"/>
        </w:rPr>
        <w:t>people in detention</w:t>
      </w:r>
      <w:r w:rsidR="00804865">
        <w:rPr>
          <w:rFonts w:ascii="Calibri" w:hAnsi="Calibri" w:cs="Calibri"/>
          <w:szCs w:val="32"/>
        </w:rPr>
        <w:t xml:space="preserve"> awaiting deportation hav</w:t>
      </w:r>
      <w:r w:rsidR="0014049A">
        <w:rPr>
          <w:rFonts w:ascii="Calibri" w:hAnsi="Calibri" w:cs="Calibri"/>
          <w:szCs w:val="32"/>
        </w:rPr>
        <w:t xml:space="preserve">e </w:t>
      </w:r>
      <w:r w:rsidR="00804865">
        <w:rPr>
          <w:rFonts w:ascii="Calibri" w:hAnsi="Calibri" w:cs="Calibri"/>
          <w:szCs w:val="32"/>
        </w:rPr>
        <w:t xml:space="preserve">served criminal sentences. </w:t>
      </w:r>
      <w:r w:rsidR="00804865" w:rsidRPr="00225559">
        <w:rPr>
          <w:rFonts w:ascii="Calibri" w:hAnsi="Calibri" w:cs="Calibri"/>
          <w:szCs w:val="32"/>
        </w:rPr>
        <w:t xml:space="preserve">There is no obligation by the authorities to inform us of </w:t>
      </w:r>
      <w:r w:rsidR="00430308">
        <w:rPr>
          <w:rFonts w:ascii="Calibri" w:hAnsi="Calibri" w:cs="Calibri"/>
          <w:szCs w:val="32"/>
        </w:rPr>
        <w:t xml:space="preserve">their </w:t>
      </w:r>
      <w:r w:rsidR="00804865" w:rsidRPr="00225559">
        <w:rPr>
          <w:rFonts w:ascii="Calibri" w:hAnsi="Calibri" w:cs="Calibri"/>
          <w:szCs w:val="32"/>
        </w:rPr>
        <w:t xml:space="preserve">convictions. </w:t>
      </w:r>
      <w:r w:rsidR="00804865">
        <w:rPr>
          <w:rFonts w:ascii="Calibri" w:hAnsi="Calibri" w:cs="Calibri"/>
          <w:szCs w:val="32"/>
        </w:rPr>
        <w:t>Alt</w:t>
      </w:r>
      <w:r w:rsidR="00804865" w:rsidRPr="00225559">
        <w:rPr>
          <w:rFonts w:ascii="Calibri" w:hAnsi="Calibri" w:cs="Calibri"/>
          <w:szCs w:val="32"/>
        </w:rPr>
        <w:t>hough they may do so, we cannot assume we know eve</w:t>
      </w:r>
      <w:r w:rsidR="00804865">
        <w:rPr>
          <w:rFonts w:ascii="Calibri" w:hAnsi="Calibri" w:cs="Calibri"/>
          <w:szCs w:val="32"/>
        </w:rPr>
        <w:t xml:space="preserve">rything relevant in this area. Similarly, although a </w:t>
      </w:r>
      <w:r w:rsidR="00430308">
        <w:rPr>
          <w:rFonts w:ascii="Calibri" w:hAnsi="Calibri" w:cs="Calibri"/>
          <w:szCs w:val="32"/>
        </w:rPr>
        <w:t xml:space="preserve">detained person </w:t>
      </w:r>
      <w:r w:rsidR="00804865">
        <w:rPr>
          <w:rFonts w:ascii="Calibri" w:hAnsi="Calibri" w:cs="Calibri"/>
          <w:szCs w:val="32"/>
        </w:rPr>
        <w:t xml:space="preserve">may inform their GDWG caseworker of their criminal convictions, this is not a condition of receiving a service from GDWG. Indeed, </w:t>
      </w:r>
      <w:r w:rsidR="00430308">
        <w:rPr>
          <w:rFonts w:ascii="Calibri" w:hAnsi="Calibri" w:cs="Calibri"/>
          <w:szCs w:val="32"/>
        </w:rPr>
        <w:t xml:space="preserve"> people in detention</w:t>
      </w:r>
      <w:r w:rsidR="00804865">
        <w:rPr>
          <w:rFonts w:ascii="Calibri" w:hAnsi="Calibri" w:cs="Calibri"/>
          <w:szCs w:val="32"/>
        </w:rPr>
        <w:t xml:space="preserve"> with no criminal convictions are not necessarily going to pose less of a risk to GDWG members than those who have convictions. </w:t>
      </w:r>
    </w:p>
    <w:p w14:paraId="44EAFD9C" w14:textId="77777777" w:rsidR="00804865" w:rsidRDefault="00804865" w:rsidP="005615F9">
      <w:pPr>
        <w:rPr>
          <w:rFonts w:ascii="Calibri" w:hAnsi="Calibri" w:cs="Calibri"/>
          <w:szCs w:val="32"/>
        </w:rPr>
      </w:pPr>
    </w:p>
    <w:p w14:paraId="5BCA7E62" w14:textId="6FFBD408" w:rsidR="00AA1122" w:rsidRDefault="00804865" w:rsidP="4F358F4F">
      <w:pPr>
        <w:rPr>
          <w:rFonts w:ascii="Calibri" w:hAnsi="Calibri" w:cs="Calibri"/>
        </w:rPr>
      </w:pPr>
      <w:r w:rsidRPr="4F358F4F">
        <w:rPr>
          <w:rFonts w:ascii="Calibri" w:hAnsi="Calibri" w:cs="Calibri"/>
        </w:rPr>
        <w:t xml:space="preserve">4. </w:t>
      </w:r>
      <w:r w:rsidR="007F411A" w:rsidRPr="4F358F4F">
        <w:rPr>
          <w:rFonts w:ascii="Calibri" w:hAnsi="Calibri" w:cs="Calibri"/>
        </w:rPr>
        <w:t xml:space="preserve">When allocating a visitor to </w:t>
      </w:r>
      <w:r w:rsidR="00430308" w:rsidRPr="4F358F4F">
        <w:rPr>
          <w:rFonts w:ascii="Calibri" w:hAnsi="Calibri" w:cs="Calibri"/>
        </w:rPr>
        <w:t>someone in detention</w:t>
      </w:r>
      <w:r w:rsidR="007F411A" w:rsidRPr="4F358F4F">
        <w:rPr>
          <w:rFonts w:ascii="Calibri" w:hAnsi="Calibri" w:cs="Calibri"/>
        </w:rPr>
        <w:t xml:space="preserve">, advocacy co-ordinators will take into consideration relevant matching considerations.  This can include relevant interests, </w:t>
      </w:r>
      <w:r w:rsidR="00384C24" w:rsidRPr="4F358F4F">
        <w:rPr>
          <w:rFonts w:ascii="Calibri" w:hAnsi="Calibri" w:cs="Calibri"/>
        </w:rPr>
        <w:t>e.g.,</w:t>
      </w:r>
      <w:r w:rsidR="007F411A" w:rsidRPr="4F358F4F">
        <w:rPr>
          <w:rFonts w:ascii="Calibri" w:hAnsi="Calibri" w:cs="Calibri"/>
        </w:rPr>
        <w:t xml:space="preserve"> poetry</w:t>
      </w:r>
      <w:r w:rsidR="005C590C" w:rsidRPr="4F358F4F">
        <w:rPr>
          <w:rFonts w:ascii="Calibri" w:hAnsi="Calibri" w:cs="Calibri"/>
        </w:rPr>
        <w:t>. It may also include</w:t>
      </w:r>
      <w:r w:rsidR="007F411A" w:rsidRPr="4F358F4F">
        <w:rPr>
          <w:rFonts w:ascii="Calibri" w:hAnsi="Calibri" w:cs="Calibri"/>
        </w:rPr>
        <w:t xml:space="preserve"> considerations of age and gender</w:t>
      </w:r>
      <w:r w:rsidR="002C1E2A" w:rsidRPr="4F358F4F">
        <w:rPr>
          <w:rFonts w:ascii="Calibri" w:hAnsi="Calibri" w:cs="Calibri"/>
        </w:rPr>
        <w:t xml:space="preserve">. </w:t>
      </w:r>
      <w:r w:rsidR="005C590C" w:rsidRPr="4F358F4F">
        <w:rPr>
          <w:rFonts w:ascii="Calibri" w:hAnsi="Calibri" w:cs="Calibri"/>
        </w:rPr>
        <w:t>If</w:t>
      </w:r>
      <w:r w:rsidRPr="4F358F4F">
        <w:rPr>
          <w:rFonts w:ascii="Calibri" w:hAnsi="Calibri" w:cs="Calibri"/>
        </w:rPr>
        <w:t xml:space="preserve"> a </w:t>
      </w:r>
      <w:r w:rsidR="00430308" w:rsidRPr="4F358F4F">
        <w:rPr>
          <w:rFonts w:ascii="Calibri" w:hAnsi="Calibri" w:cs="Calibri"/>
        </w:rPr>
        <w:t xml:space="preserve">person in detention </w:t>
      </w:r>
      <w:r w:rsidRPr="4F358F4F">
        <w:rPr>
          <w:rFonts w:ascii="Calibri" w:hAnsi="Calibri" w:cs="Calibri"/>
        </w:rPr>
        <w:t xml:space="preserve">is known to have </w:t>
      </w:r>
      <w:r w:rsidRPr="4F358F4F">
        <w:rPr>
          <w:rFonts w:ascii="Calibri" w:hAnsi="Calibri" w:cs="Calibri"/>
        </w:rPr>
        <w:lastRenderedPageBreak/>
        <w:t>served a long prison sentence, they may be allocated an experienced visitor</w:t>
      </w:r>
      <w:r w:rsidR="006B1091" w:rsidRPr="4F358F4F">
        <w:rPr>
          <w:rFonts w:ascii="Calibri" w:hAnsi="Calibri" w:cs="Calibri"/>
        </w:rPr>
        <w:t xml:space="preserve"> if one is available to visit. </w:t>
      </w:r>
    </w:p>
    <w:p w14:paraId="4B94D5A5" w14:textId="77777777" w:rsidR="007F411A" w:rsidRDefault="007F411A" w:rsidP="005615F9">
      <w:pPr>
        <w:rPr>
          <w:rFonts w:ascii="Calibri" w:hAnsi="Calibri" w:cs="Calibri"/>
          <w:szCs w:val="32"/>
        </w:rPr>
      </w:pPr>
    </w:p>
    <w:p w14:paraId="2954A7AC" w14:textId="7988B6DA" w:rsidR="006B1091" w:rsidRDefault="004508A5" w:rsidP="4F358F4F">
      <w:pPr>
        <w:rPr>
          <w:rFonts w:ascii="Calibri" w:hAnsi="Calibri" w:cs="Calibri"/>
        </w:rPr>
      </w:pPr>
      <w:r w:rsidRPr="4F358F4F">
        <w:rPr>
          <w:rFonts w:ascii="Calibri" w:hAnsi="Calibri" w:cs="Calibri"/>
        </w:rPr>
        <w:t>5</w:t>
      </w:r>
      <w:r w:rsidR="005646BD" w:rsidRPr="4F358F4F">
        <w:rPr>
          <w:rFonts w:ascii="Calibri" w:hAnsi="Calibri" w:cs="Calibri"/>
        </w:rPr>
        <w:t xml:space="preserve">. </w:t>
      </w:r>
      <w:r w:rsidR="005615F9" w:rsidRPr="4F358F4F">
        <w:rPr>
          <w:rFonts w:ascii="Calibri" w:hAnsi="Calibri" w:cs="Calibri"/>
        </w:rPr>
        <w:t xml:space="preserve">GDWG staff and visitors should be alert to the possibility that any of us can be uncomfortable with </w:t>
      </w:r>
      <w:r w:rsidRPr="4F358F4F">
        <w:rPr>
          <w:rFonts w:ascii="Calibri" w:hAnsi="Calibri" w:cs="Calibri"/>
        </w:rPr>
        <w:t xml:space="preserve">the </w:t>
      </w:r>
      <w:r w:rsidR="005615F9" w:rsidRPr="4F358F4F">
        <w:rPr>
          <w:rFonts w:ascii="Calibri" w:hAnsi="Calibri" w:cs="Calibri"/>
        </w:rPr>
        <w:t>behaviour o</w:t>
      </w:r>
      <w:r w:rsidRPr="4F358F4F">
        <w:rPr>
          <w:rFonts w:ascii="Calibri" w:hAnsi="Calibri" w:cs="Calibri"/>
        </w:rPr>
        <w:t>f a person in detention</w:t>
      </w:r>
      <w:r w:rsidR="006B1091" w:rsidRPr="4F358F4F">
        <w:rPr>
          <w:rFonts w:ascii="Calibri" w:hAnsi="Calibri" w:cs="Calibri"/>
        </w:rPr>
        <w:t xml:space="preserve">. </w:t>
      </w:r>
      <w:r w:rsidR="00804865" w:rsidRPr="4F358F4F">
        <w:rPr>
          <w:rFonts w:ascii="Calibri" w:hAnsi="Calibri" w:cs="Calibri"/>
        </w:rPr>
        <w:t>It is important to stress that w</w:t>
      </w:r>
      <w:r w:rsidR="005615F9" w:rsidRPr="4F358F4F">
        <w:rPr>
          <w:rFonts w:ascii="Calibri" w:hAnsi="Calibri" w:cs="Calibri"/>
        </w:rPr>
        <w:t>e do not expect anyone to continue visiting where this is the case.</w:t>
      </w:r>
      <w:r w:rsidR="007F679E" w:rsidRPr="4F358F4F">
        <w:rPr>
          <w:rFonts w:ascii="Calibri" w:hAnsi="Calibri" w:cs="Calibri"/>
        </w:rPr>
        <w:t xml:space="preserve"> If staff or volunteers are  uncertain about any behaviour encountered or feel challenged by a new </w:t>
      </w:r>
      <w:r w:rsidR="00384C24" w:rsidRPr="4F358F4F">
        <w:rPr>
          <w:rFonts w:ascii="Calibri" w:hAnsi="Calibri" w:cs="Calibri"/>
        </w:rPr>
        <w:t>situation,</w:t>
      </w:r>
      <w:r w:rsidR="007F679E" w:rsidRPr="4F358F4F">
        <w:rPr>
          <w:rFonts w:ascii="Calibri" w:hAnsi="Calibri" w:cs="Calibri"/>
        </w:rPr>
        <w:t xml:space="preserve"> we recommend volunteers  explore this with a member of staff and that staff explore with their colleagues or line manager. </w:t>
      </w:r>
    </w:p>
    <w:p w14:paraId="3DEEC669" w14:textId="77777777" w:rsidR="000415D6" w:rsidRDefault="000415D6" w:rsidP="005615F9">
      <w:pPr>
        <w:rPr>
          <w:rFonts w:ascii="Calibri" w:hAnsi="Calibri" w:cs="Calibri"/>
          <w:szCs w:val="32"/>
        </w:rPr>
      </w:pPr>
    </w:p>
    <w:p w14:paraId="45D02317" w14:textId="77777777" w:rsidR="000415D6" w:rsidRPr="00225559" w:rsidRDefault="000415D6" w:rsidP="000415D6">
      <w:pPr>
        <w:rPr>
          <w:rFonts w:ascii="Calibri" w:hAnsi="Calibri" w:cs="Calibri"/>
          <w:szCs w:val="32"/>
        </w:rPr>
      </w:pPr>
      <w:r>
        <w:rPr>
          <w:rFonts w:ascii="Calibri" w:hAnsi="Calibri" w:cs="Calibri"/>
          <w:szCs w:val="32"/>
        </w:rPr>
        <w:t>Unacceptable</w:t>
      </w:r>
      <w:r w:rsidRPr="00225559">
        <w:rPr>
          <w:rFonts w:ascii="Calibri" w:hAnsi="Calibri" w:cs="Calibri"/>
          <w:szCs w:val="32"/>
        </w:rPr>
        <w:t xml:space="preserve"> behaviour </w:t>
      </w:r>
      <w:r>
        <w:rPr>
          <w:rFonts w:ascii="Calibri" w:hAnsi="Calibri" w:cs="Calibri"/>
          <w:szCs w:val="32"/>
        </w:rPr>
        <w:t>can</w:t>
      </w:r>
      <w:r w:rsidRPr="00225559">
        <w:rPr>
          <w:rFonts w:ascii="Calibri" w:hAnsi="Calibri" w:cs="Calibri"/>
          <w:szCs w:val="32"/>
        </w:rPr>
        <w:t xml:space="preserve"> include:</w:t>
      </w:r>
    </w:p>
    <w:p w14:paraId="02563868" w14:textId="77777777" w:rsidR="000415D6" w:rsidRPr="00225559" w:rsidRDefault="000415D6" w:rsidP="000415D6">
      <w:pPr>
        <w:rPr>
          <w:rFonts w:ascii="Calibri" w:hAnsi="Calibri" w:cs="Calibri"/>
          <w:szCs w:val="32"/>
        </w:rPr>
      </w:pPr>
      <w:r w:rsidRPr="00225559">
        <w:rPr>
          <w:rFonts w:ascii="Calibri" w:hAnsi="Calibri" w:cs="Calibri"/>
          <w:szCs w:val="32"/>
        </w:rPr>
        <w:t>- Rudeness</w:t>
      </w:r>
    </w:p>
    <w:p w14:paraId="30C411F1" w14:textId="77777777" w:rsidR="000415D6" w:rsidRPr="00225559" w:rsidRDefault="000415D6" w:rsidP="000415D6">
      <w:pPr>
        <w:rPr>
          <w:rFonts w:ascii="Calibri" w:hAnsi="Calibri" w:cs="Calibri"/>
          <w:szCs w:val="32"/>
        </w:rPr>
      </w:pPr>
      <w:r w:rsidRPr="00225559">
        <w:rPr>
          <w:rFonts w:ascii="Calibri" w:hAnsi="Calibri" w:cs="Calibri"/>
          <w:szCs w:val="32"/>
        </w:rPr>
        <w:t>- Lack of respect</w:t>
      </w:r>
    </w:p>
    <w:p w14:paraId="588BB58E" w14:textId="77777777" w:rsidR="000415D6" w:rsidRDefault="000415D6" w:rsidP="000415D6">
      <w:pPr>
        <w:rPr>
          <w:rFonts w:ascii="Calibri" w:hAnsi="Calibri" w:cs="Calibri"/>
          <w:szCs w:val="32"/>
        </w:rPr>
      </w:pPr>
      <w:r w:rsidRPr="00225559">
        <w:rPr>
          <w:rFonts w:ascii="Calibri" w:hAnsi="Calibri" w:cs="Calibri"/>
          <w:szCs w:val="32"/>
        </w:rPr>
        <w:t>- Manipulative behaviour</w:t>
      </w:r>
    </w:p>
    <w:p w14:paraId="717165F8" w14:textId="5066451F" w:rsidR="000415D6" w:rsidRPr="00225559" w:rsidRDefault="000415D6" w:rsidP="6A4BC8BB">
      <w:pPr>
        <w:rPr>
          <w:rFonts w:ascii="Calibri" w:hAnsi="Calibri" w:cs="Calibri"/>
        </w:rPr>
      </w:pPr>
      <w:r w:rsidRPr="6A4BC8BB">
        <w:rPr>
          <w:rFonts w:ascii="Calibri" w:hAnsi="Calibri" w:cs="Calibri"/>
        </w:rPr>
        <w:t xml:space="preserve">- Repeatedly overstepping boundaries, </w:t>
      </w:r>
      <w:r w:rsidR="00384C24" w:rsidRPr="6A4BC8BB">
        <w:rPr>
          <w:rFonts w:ascii="Calibri" w:hAnsi="Calibri" w:cs="Calibri"/>
        </w:rPr>
        <w:t>e.g.,</w:t>
      </w:r>
      <w:r w:rsidRPr="6A4BC8BB">
        <w:rPr>
          <w:rFonts w:ascii="Calibri" w:hAnsi="Calibri" w:cs="Calibri"/>
        </w:rPr>
        <w:t xml:space="preserve"> asking </w:t>
      </w:r>
      <w:r w:rsidR="00CB0170" w:rsidRPr="6A4BC8BB">
        <w:rPr>
          <w:rFonts w:ascii="Calibri" w:hAnsi="Calibri" w:cs="Calibri"/>
        </w:rPr>
        <w:t>you</w:t>
      </w:r>
      <w:r w:rsidRPr="6A4BC8BB">
        <w:rPr>
          <w:rFonts w:ascii="Calibri" w:hAnsi="Calibri" w:cs="Calibri"/>
        </w:rPr>
        <w:t xml:space="preserve"> out, frequent phone calls</w:t>
      </w:r>
    </w:p>
    <w:p w14:paraId="10866ECB" w14:textId="409FC10B" w:rsidR="000415D6" w:rsidRDefault="000415D6" w:rsidP="6A4BC8BB">
      <w:pPr>
        <w:rPr>
          <w:rFonts w:ascii="Calibri" w:hAnsi="Calibri" w:cs="Calibri"/>
        </w:rPr>
      </w:pPr>
      <w:r w:rsidRPr="6A4BC8BB">
        <w:rPr>
          <w:rFonts w:ascii="Calibri" w:hAnsi="Calibri" w:cs="Calibri"/>
        </w:rPr>
        <w:t xml:space="preserve">- </w:t>
      </w:r>
      <w:r w:rsidR="00CB0170" w:rsidRPr="6A4BC8BB">
        <w:rPr>
          <w:rFonts w:ascii="Calibri" w:hAnsi="Calibri" w:cs="Calibri"/>
        </w:rPr>
        <w:t>Threats and a</w:t>
      </w:r>
      <w:r w:rsidRPr="6A4BC8BB">
        <w:rPr>
          <w:rFonts w:ascii="Calibri" w:hAnsi="Calibri" w:cs="Calibri"/>
        </w:rPr>
        <w:t xml:space="preserve">ggression, including sexual aggression (physical or verbal; overt or by innuendo and implication). </w:t>
      </w:r>
    </w:p>
    <w:p w14:paraId="3656B9AB" w14:textId="77777777" w:rsidR="000415D6" w:rsidRDefault="000415D6" w:rsidP="000415D6">
      <w:pPr>
        <w:rPr>
          <w:rFonts w:ascii="Calibri" w:hAnsi="Calibri" w:cs="Calibri"/>
          <w:szCs w:val="32"/>
        </w:rPr>
      </w:pPr>
    </w:p>
    <w:p w14:paraId="01BA7BAF" w14:textId="1F6BF3D8" w:rsidR="000415D6" w:rsidRDefault="000415D6" w:rsidP="6A4BC8BB">
      <w:pPr>
        <w:rPr>
          <w:rFonts w:ascii="Calibri" w:hAnsi="Calibri" w:cs="Calibri"/>
        </w:rPr>
      </w:pPr>
      <w:r w:rsidRPr="4F358F4F">
        <w:rPr>
          <w:rFonts w:ascii="Calibri" w:hAnsi="Calibri" w:cs="Calibri"/>
        </w:rPr>
        <w:t xml:space="preserve">Any of these behaviours might be exhibited during </w:t>
      </w:r>
      <w:r w:rsidR="00430308" w:rsidRPr="4F358F4F">
        <w:rPr>
          <w:rFonts w:ascii="Calibri" w:hAnsi="Calibri" w:cs="Calibri"/>
        </w:rPr>
        <w:t>face-to-face</w:t>
      </w:r>
      <w:r w:rsidRPr="4F358F4F">
        <w:rPr>
          <w:rFonts w:ascii="Calibri" w:hAnsi="Calibri" w:cs="Calibri"/>
        </w:rPr>
        <w:t xml:space="preserve"> meetings, calls, </w:t>
      </w:r>
      <w:proofErr w:type="gramStart"/>
      <w:r w:rsidRPr="4F358F4F">
        <w:rPr>
          <w:rFonts w:ascii="Calibri" w:hAnsi="Calibri" w:cs="Calibri"/>
        </w:rPr>
        <w:t>texts</w:t>
      </w:r>
      <w:proofErr w:type="gramEnd"/>
      <w:r w:rsidRPr="4F358F4F">
        <w:rPr>
          <w:rFonts w:ascii="Calibri" w:hAnsi="Calibri" w:cs="Calibri"/>
        </w:rPr>
        <w:t xml:space="preserve"> or other means of communication. The unacceptable behaviour might be directed at a GDWG member or at others in detention or elsewhere.</w:t>
      </w:r>
      <w:r w:rsidR="00CB0170" w:rsidRPr="4F358F4F">
        <w:rPr>
          <w:rFonts w:ascii="Calibri" w:hAnsi="Calibri" w:cs="Calibri"/>
        </w:rPr>
        <w:t xml:space="preserve">  If as a result of the unacceptable behaviour you are concerned for the safety of anyone else in detention, this is a matter of adult safeguarding and you should report this to the GDWG </w:t>
      </w:r>
      <w:r w:rsidR="00384C24" w:rsidRPr="4F358F4F">
        <w:rPr>
          <w:rFonts w:ascii="Calibri" w:hAnsi="Calibri" w:cs="Calibri"/>
        </w:rPr>
        <w:t>Director.</w:t>
      </w:r>
    </w:p>
    <w:p w14:paraId="45FB0818" w14:textId="77777777" w:rsidR="006B1091" w:rsidRDefault="006B1091" w:rsidP="005615F9">
      <w:pPr>
        <w:rPr>
          <w:rFonts w:ascii="Calibri" w:hAnsi="Calibri" w:cs="Calibri"/>
          <w:szCs w:val="32"/>
        </w:rPr>
      </w:pPr>
    </w:p>
    <w:p w14:paraId="46499A5E" w14:textId="77777777" w:rsidR="005615F9" w:rsidRDefault="006B1091" w:rsidP="006B1091">
      <w:pPr>
        <w:rPr>
          <w:rFonts w:ascii="Calibri" w:hAnsi="Calibri" w:cs="Calibri"/>
          <w:szCs w:val="32"/>
        </w:rPr>
      </w:pPr>
      <w:r>
        <w:rPr>
          <w:rFonts w:ascii="Calibri" w:hAnsi="Calibri" w:cs="Calibri"/>
          <w:szCs w:val="32"/>
        </w:rPr>
        <w:t>6. If you visit someone whose views are challenging, please also discuss this with a member of staff. We recognise that visitors may encounter ways of looking at the world that are very different to their own, and this may be unsettling.  It is important to bear in mind that people in detention may have grown up with very different cultural and ethical norms</w:t>
      </w:r>
      <w:r w:rsidR="000415D6">
        <w:rPr>
          <w:rFonts w:ascii="Calibri" w:hAnsi="Calibri" w:cs="Calibri"/>
          <w:szCs w:val="32"/>
        </w:rPr>
        <w:t xml:space="preserve"> and we still wish to offer them acceptance and respect. </w:t>
      </w:r>
      <w:r>
        <w:rPr>
          <w:rFonts w:ascii="Calibri" w:hAnsi="Calibri" w:cs="Calibri"/>
          <w:szCs w:val="32"/>
        </w:rPr>
        <w:t xml:space="preserve">We expect visitors to be open minded to the views of others but appreciate that in extreme cases it may be necessary to </w:t>
      </w:r>
      <w:r w:rsidR="000415D6">
        <w:rPr>
          <w:rFonts w:ascii="Calibri" w:hAnsi="Calibri" w:cs="Calibri"/>
          <w:szCs w:val="32"/>
        </w:rPr>
        <w:t xml:space="preserve">terminate visits. </w:t>
      </w:r>
    </w:p>
    <w:p w14:paraId="049F31CB" w14:textId="77777777" w:rsidR="005615F9" w:rsidRDefault="005615F9" w:rsidP="005615F9">
      <w:pPr>
        <w:rPr>
          <w:rFonts w:ascii="Calibri" w:hAnsi="Calibri" w:cs="Calibri"/>
          <w:szCs w:val="32"/>
        </w:rPr>
      </w:pPr>
    </w:p>
    <w:p w14:paraId="16436681" w14:textId="5AFAE73A" w:rsidR="00893C91" w:rsidRPr="00225559" w:rsidRDefault="000415D6" w:rsidP="6A4BC8BB">
      <w:pPr>
        <w:rPr>
          <w:rFonts w:ascii="Calibri" w:hAnsi="Calibri" w:cs="Calibri"/>
        </w:rPr>
      </w:pPr>
      <w:r w:rsidRPr="6A4BC8BB">
        <w:rPr>
          <w:rFonts w:ascii="Calibri" w:hAnsi="Calibri" w:cs="Calibri"/>
        </w:rPr>
        <w:t>7</w:t>
      </w:r>
      <w:r w:rsidR="00893C91" w:rsidRPr="6A4BC8BB">
        <w:rPr>
          <w:rFonts w:ascii="Calibri" w:hAnsi="Calibri" w:cs="Calibri"/>
        </w:rPr>
        <w:t xml:space="preserve">. GDWG staff providing the drop-in service at Brook House meet </w:t>
      </w:r>
      <w:r w:rsidR="00430308">
        <w:rPr>
          <w:rFonts w:ascii="Calibri" w:hAnsi="Calibri" w:cs="Calibri"/>
        </w:rPr>
        <w:t xml:space="preserve">detained people </w:t>
      </w:r>
      <w:r w:rsidR="00893C91" w:rsidRPr="6A4BC8BB">
        <w:rPr>
          <w:rFonts w:ascii="Calibri" w:hAnsi="Calibri" w:cs="Calibri"/>
        </w:rPr>
        <w:t xml:space="preserve">privately in one of the “legal rooms”. </w:t>
      </w:r>
      <w:r w:rsidR="00CB0170" w:rsidRPr="6A4BC8BB">
        <w:rPr>
          <w:rFonts w:ascii="Calibri" w:hAnsi="Calibri" w:cs="Calibri"/>
        </w:rPr>
        <w:t>IRC</w:t>
      </w:r>
      <w:r w:rsidR="00893C91" w:rsidRPr="6A4BC8BB">
        <w:rPr>
          <w:rFonts w:ascii="Calibri" w:hAnsi="Calibri" w:cs="Calibri"/>
        </w:rPr>
        <w:t xml:space="preserve"> staff are not within sight or earshot, and an alarm bell is provided if the staff member needs to call for assistance. To prevent the possibility of being held in the room by the</w:t>
      </w:r>
      <w:r w:rsidR="00430308">
        <w:rPr>
          <w:rFonts w:ascii="Calibri" w:hAnsi="Calibri" w:cs="Calibri"/>
        </w:rPr>
        <w:t xml:space="preserve"> detained person</w:t>
      </w:r>
      <w:r w:rsidR="00893C91" w:rsidRPr="6A4BC8BB">
        <w:rPr>
          <w:rFonts w:ascii="Calibri" w:hAnsi="Calibri" w:cs="Calibri"/>
        </w:rPr>
        <w:t xml:space="preserve">, the staff member </w:t>
      </w:r>
      <w:r w:rsidRPr="6A4BC8BB">
        <w:rPr>
          <w:rFonts w:ascii="Calibri" w:hAnsi="Calibri" w:cs="Calibri"/>
        </w:rPr>
        <w:t xml:space="preserve">may consider </w:t>
      </w:r>
      <w:r w:rsidR="00893C91" w:rsidRPr="6A4BC8BB">
        <w:rPr>
          <w:rFonts w:ascii="Calibri" w:hAnsi="Calibri" w:cs="Calibri"/>
        </w:rPr>
        <w:t>si</w:t>
      </w:r>
      <w:r w:rsidRPr="6A4BC8BB">
        <w:rPr>
          <w:rFonts w:ascii="Calibri" w:hAnsi="Calibri" w:cs="Calibri"/>
        </w:rPr>
        <w:t>t</w:t>
      </w:r>
      <w:r w:rsidR="00893C91" w:rsidRPr="6A4BC8BB">
        <w:rPr>
          <w:rFonts w:ascii="Calibri" w:hAnsi="Calibri" w:cs="Calibri"/>
        </w:rPr>
        <w:t>t</w:t>
      </w:r>
      <w:r w:rsidRPr="6A4BC8BB">
        <w:rPr>
          <w:rFonts w:ascii="Calibri" w:hAnsi="Calibri" w:cs="Calibri"/>
        </w:rPr>
        <w:t>ing</w:t>
      </w:r>
      <w:r w:rsidR="00893C91" w:rsidRPr="6A4BC8BB">
        <w:rPr>
          <w:rFonts w:ascii="Calibri" w:hAnsi="Calibri" w:cs="Calibri"/>
        </w:rPr>
        <w:t xml:space="preserve"> nearest the door so their exit is clear</w:t>
      </w:r>
      <w:r w:rsidR="00264EA8" w:rsidRPr="6A4BC8BB">
        <w:rPr>
          <w:rFonts w:ascii="Calibri" w:hAnsi="Calibri" w:cs="Calibri"/>
        </w:rPr>
        <w:t>. However,</w:t>
      </w:r>
      <w:r w:rsidRPr="6A4BC8BB">
        <w:rPr>
          <w:rFonts w:ascii="Calibri" w:hAnsi="Calibri" w:cs="Calibri"/>
        </w:rPr>
        <w:t xml:space="preserve"> facing the door may be considered </w:t>
      </w:r>
      <w:r w:rsidR="00264EA8" w:rsidRPr="6A4BC8BB">
        <w:rPr>
          <w:rFonts w:ascii="Calibri" w:hAnsi="Calibri" w:cs="Calibri"/>
        </w:rPr>
        <w:t xml:space="preserve">more of </w:t>
      </w:r>
      <w:r w:rsidRPr="6A4BC8BB">
        <w:rPr>
          <w:rFonts w:ascii="Calibri" w:hAnsi="Calibri" w:cs="Calibri"/>
        </w:rPr>
        <w:t xml:space="preserve">a priority for reasons of outlook onto the corridor and to give </w:t>
      </w:r>
      <w:r w:rsidR="00430308">
        <w:rPr>
          <w:rFonts w:ascii="Calibri" w:hAnsi="Calibri" w:cs="Calibri"/>
        </w:rPr>
        <w:t>the person</w:t>
      </w:r>
      <w:r w:rsidR="001767CC">
        <w:rPr>
          <w:rFonts w:ascii="Calibri" w:hAnsi="Calibri" w:cs="Calibri"/>
        </w:rPr>
        <w:t xml:space="preserve"> </w:t>
      </w:r>
      <w:r w:rsidRPr="6A4BC8BB">
        <w:rPr>
          <w:rFonts w:ascii="Calibri" w:hAnsi="Calibri" w:cs="Calibri"/>
        </w:rPr>
        <w:t xml:space="preserve">space to behave authentically without being in sight of the officers. </w:t>
      </w:r>
    </w:p>
    <w:p w14:paraId="53128261" w14:textId="77777777" w:rsidR="005615F9" w:rsidRDefault="005615F9" w:rsidP="005F7F90">
      <w:pPr>
        <w:rPr>
          <w:rFonts w:ascii="Calibri" w:hAnsi="Calibri" w:cs="Calibri"/>
          <w:szCs w:val="32"/>
        </w:rPr>
      </w:pPr>
    </w:p>
    <w:p w14:paraId="1023BF30" w14:textId="6EE2971A" w:rsidR="005615F9" w:rsidRPr="00225559" w:rsidRDefault="000415D6" w:rsidP="6A4BC8BB">
      <w:pPr>
        <w:rPr>
          <w:rFonts w:ascii="Calibri" w:hAnsi="Calibri" w:cs="Calibri"/>
        </w:rPr>
      </w:pPr>
      <w:r w:rsidRPr="4F358F4F">
        <w:rPr>
          <w:rFonts w:ascii="Calibri" w:hAnsi="Calibri" w:cs="Calibri"/>
        </w:rPr>
        <w:t>8</w:t>
      </w:r>
      <w:r w:rsidR="005615F9" w:rsidRPr="4F358F4F">
        <w:rPr>
          <w:rFonts w:ascii="Calibri" w:hAnsi="Calibri" w:cs="Calibri"/>
        </w:rPr>
        <w:t xml:space="preserve">. </w:t>
      </w:r>
      <w:r w:rsidR="002C1E2A" w:rsidRPr="4F358F4F">
        <w:rPr>
          <w:rFonts w:ascii="Calibri" w:hAnsi="Calibri" w:cs="Calibri"/>
        </w:rPr>
        <w:t>Should</w:t>
      </w:r>
      <w:r w:rsidR="005615F9" w:rsidRPr="4F358F4F">
        <w:rPr>
          <w:rFonts w:ascii="Calibri" w:hAnsi="Calibri" w:cs="Calibri"/>
        </w:rPr>
        <w:t xml:space="preserve"> issues</w:t>
      </w:r>
      <w:r w:rsidR="00107FDF" w:rsidRPr="4F358F4F">
        <w:rPr>
          <w:rFonts w:ascii="Calibri" w:hAnsi="Calibri" w:cs="Calibri"/>
        </w:rPr>
        <w:t xml:space="preserve"> of unacceptable behaviour</w:t>
      </w:r>
      <w:r w:rsidR="005615F9" w:rsidRPr="4F358F4F">
        <w:rPr>
          <w:rFonts w:ascii="Calibri" w:hAnsi="Calibri" w:cs="Calibri"/>
        </w:rPr>
        <w:t xml:space="preserve"> arise, </w:t>
      </w:r>
      <w:r w:rsidR="005F0D31" w:rsidRPr="4F358F4F">
        <w:rPr>
          <w:rFonts w:ascii="Calibri" w:hAnsi="Calibri" w:cs="Calibri"/>
        </w:rPr>
        <w:t xml:space="preserve">one of the advocacy co-ordinators  in the </w:t>
      </w:r>
      <w:r w:rsidR="005615F9" w:rsidRPr="4F358F4F">
        <w:rPr>
          <w:rFonts w:ascii="Calibri" w:hAnsi="Calibri" w:cs="Calibri"/>
        </w:rPr>
        <w:t>office should be informed as soon as possible, so the problem can be discussed</w:t>
      </w:r>
      <w:r w:rsidR="005F0D31" w:rsidRPr="4F358F4F">
        <w:rPr>
          <w:rFonts w:ascii="Calibri" w:hAnsi="Calibri" w:cs="Calibri"/>
        </w:rPr>
        <w:t xml:space="preserve"> and a way forward agreed</w:t>
      </w:r>
      <w:r w:rsidR="005615F9" w:rsidRPr="4F358F4F">
        <w:rPr>
          <w:rFonts w:ascii="Calibri" w:hAnsi="Calibri" w:cs="Calibri"/>
        </w:rPr>
        <w:t xml:space="preserve">. </w:t>
      </w:r>
      <w:r w:rsidR="005F0D31" w:rsidRPr="4F358F4F">
        <w:rPr>
          <w:rFonts w:ascii="Calibri" w:hAnsi="Calibri" w:cs="Calibri"/>
        </w:rPr>
        <w:t>In their absence, the matter should be referred to the Director.</w:t>
      </w:r>
      <w:r w:rsidR="0026550A" w:rsidRPr="4F358F4F">
        <w:rPr>
          <w:rFonts w:ascii="Calibri" w:hAnsi="Calibri" w:cs="Calibri"/>
        </w:rPr>
        <w:t xml:space="preserve"> It may be necessary </w:t>
      </w:r>
      <w:r w:rsidR="00156A87" w:rsidRPr="4F358F4F">
        <w:rPr>
          <w:rFonts w:ascii="Calibri" w:hAnsi="Calibri" w:cs="Calibri"/>
        </w:rPr>
        <w:t>to draw</w:t>
      </w:r>
      <w:r w:rsidR="0026550A" w:rsidRPr="4F358F4F">
        <w:rPr>
          <w:rFonts w:ascii="Calibri" w:hAnsi="Calibri" w:cs="Calibri"/>
        </w:rPr>
        <w:t xml:space="preserve"> a visitor’s attention to </w:t>
      </w:r>
      <w:r w:rsidR="00264EA8" w:rsidRPr="4F358F4F">
        <w:rPr>
          <w:rFonts w:ascii="Calibri" w:hAnsi="Calibri" w:cs="Calibri"/>
        </w:rPr>
        <w:t xml:space="preserve">the </w:t>
      </w:r>
      <w:r w:rsidR="0026550A" w:rsidRPr="4F358F4F">
        <w:rPr>
          <w:rFonts w:ascii="Calibri" w:hAnsi="Calibri" w:cs="Calibri"/>
        </w:rPr>
        <w:t xml:space="preserve">GDWG </w:t>
      </w:r>
      <w:r w:rsidR="00264EA8" w:rsidRPr="4F358F4F">
        <w:rPr>
          <w:rFonts w:ascii="Calibri" w:hAnsi="Calibri" w:cs="Calibri"/>
        </w:rPr>
        <w:t>Code of Conduct</w:t>
      </w:r>
      <w:r w:rsidR="0026550A" w:rsidRPr="4F358F4F">
        <w:rPr>
          <w:rFonts w:ascii="Calibri" w:hAnsi="Calibri" w:cs="Calibri"/>
        </w:rPr>
        <w:t xml:space="preserve"> and to the Guidelines on Contact with </w:t>
      </w:r>
      <w:r w:rsidR="00430308" w:rsidRPr="4F358F4F">
        <w:rPr>
          <w:rFonts w:ascii="Calibri" w:hAnsi="Calibri" w:cs="Calibri"/>
        </w:rPr>
        <w:t>People Formerly Detained</w:t>
      </w:r>
      <w:r w:rsidR="00156A87" w:rsidRPr="4F358F4F">
        <w:rPr>
          <w:rFonts w:ascii="Calibri" w:hAnsi="Calibri" w:cs="Calibri"/>
        </w:rPr>
        <w:t xml:space="preserve"> if the</w:t>
      </w:r>
      <w:r w:rsidR="00CB0170" w:rsidRPr="4F358F4F">
        <w:rPr>
          <w:rFonts w:ascii="Calibri" w:hAnsi="Calibri" w:cs="Calibri"/>
        </w:rPr>
        <w:t xml:space="preserve"> visitor</w:t>
      </w:r>
      <w:r w:rsidR="00156A87" w:rsidRPr="4F358F4F">
        <w:rPr>
          <w:rFonts w:ascii="Calibri" w:hAnsi="Calibri" w:cs="Calibri"/>
        </w:rPr>
        <w:t xml:space="preserve"> </w:t>
      </w:r>
      <w:r w:rsidR="005646BD" w:rsidRPr="4F358F4F">
        <w:rPr>
          <w:rFonts w:ascii="Calibri" w:hAnsi="Calibri" w:cs="Calibri"/>
        </w:rPr>
        <w:t xml:space="preserve">may </w:t>
      </w:r>
      <w:r w:rsidR="00156A87" w:rsidRPr="4F358F4F">
        <w:rPr>
          <w:rFonts w:ascii="Calibri" w:hAnsi="Calibri" w:cs="Calibri"/>
        </w:rPr>
        <w:t>have contributed to the issue themselves</w:t>
      </w:r>
      <w:r w:rsidR="0026550A" w:rsidRPr="4F358F4F">
        <w:rPr>
          <w:rFonts w:ascii="Calibri" w:hAnsi="Calibri" w:cs="Calibri"/>
        </w:rPr>
        <w:t>.</w:t>
      </w:r>
    </w:p>
    <w:p w14:paraId="62486C05" w14:textId="77777777" w:rsidR="005646BD" w:rsidRDefault="005646BD" w:rsidP="005615F9">
      <w:pPr>
        <w:rPr>
          <w:rFonts w:ascii="Calibri" w:hAnsi="Calibri" w:cs="Calibri"/>
          <w:szCs w:val="32"/>
        </w:rPr>
      </w:pPr>
    </w:p>
    <w:p w14:paraId="7FA10FA5" w14:textId="77777777" w:rsidR="005615F9" w:rsidRPr="00225559" w:rsidRDefault="005615F9" w:rsidP="005615F9">
      <w:pPr>
        <w:rPr>
          <w:rFonts w:ascii="Calibri" w:hAnsi="Calibri" w:cs="Calibri"/>
          <w:szCs w:val="32"/>
        </w:rPr>
      </w:pPr>
      <w:r w:rsidRPr="00225559">
        <w:rPr>
          <w:rFonts w:ascii="Calibri" w:hAnsi="Calibri" w:cs="Calibri"/>
          <w:szCs w:val="32"/>
        </w:rPr>
        <w:t>It may be that:</w:t>
      </w:r>
    </w:p>
    <w:p w14:paraId="009898B7" w14:textId="0854671E" w:rsidR="0026550A" w:rsidRPr="0026550A" w:rsidRDefault="005615F9" w:rsidP="0026550A">
      <w:pPr>
        <w:pStyle w:val="ListParagraph"/>
        <w:numPr>
          <w:ilvl w:val="0"/>
          <w:numId w:val="6"/>
        </w:numPr>
        <w:rPr>
          <w:rFonts w:ascii="Calibri" w:hAnsi="Calibri" w:cs="Calibri"/>
          <w:sz w:val="24"/>
          <w:szCs w:val="24"/>
        </w:rPr>
      </w:pPr>
      <w:r w:rsidRPr="4F358F4F">
        <w:rPr>
          <w:rFonts w:ascii="Calibri" w:hAnsi="Calibri" w:cs="Calibri"/>
          <w:sz w:val="24"/>
          <w:szCs w:val="24"/>
        </w:rPr>
        <w:t>Strategies c</w:t>
      </w:r>
      <w:r w:rsidR="005F0D31" w:rsidRPr="4F358F4F">
        <w:rPr>
          <w:rFonts w:ascii="Calibri" w:hAnsi="Calibri" w:cs="Calibri"/>
          <w:sz w:val="24"/>
          <w:szCs w:val="24"/>
        </w:rPr>
        <w:t>an</w:t>
      </w:r>
      <w:r w:rsidRPr="4F358F4F">
        <w:rPr>
          <w:rFonts w:ascii="Calibri" w:hAnsi="Calibri" w:cs="Calibri"/>
          <w:sz w:val="24"/>
          <w:szCs w:val="24"/>
        </w:rPr>
        <w:t xml:space="preserve"> be suggested for </w:t>
      </w:r>
      <w:r w:rsidR="005F0D31" w:rsidRPr="4F358F4F">
        <w:rPr>
          <w:rFonts w:ascii="Calibri" w:hAnsi="Calibri" w:cs="Calibri"/>
          <w:sz w:val="24"/>
          <w:szCs w:val="24"/>
        </w:rPr>
        <w:t xml:space="preserve">the visitor to </w:t>
      </w:r>
      <w:r w:rsidRPr="4F358F4F">
        <w:rPr>
          <w:rFonts w:ascii="Calibri" w:hAnsi="Calibri" w:cs="Calibri"/>
          <w:sz w:val="24"/>
          <w:szCs w:val="24"/>
        </w:rPr>
        <w:t>counter this behaviour.</w:t>
      </w:r>
    </w:p>
    <w:p w14:paraId="06820D21" w14:textId="11230F99" w:rsidR="005F0D31" w:rsidRPr="00225559" w:rsidRDefault="005F0D31" w:rsidP="005F0D31">
      <w:pPr>
        <w:pStyle w:val="ListParagraph"/>
        <w:numPr>
          <w:ilvl w:val="0"/>
          <w:numId w:val="6"/>
        </w:numPr>
        <w:rPr>
          <w:rFonts w:ascii="Calibri" w:hAnsi="Calibri" w:cs="Calibri"/>
          <w:sz w:val="24"/>
          <w:szCs w:val="24"/>
        </w:rPr>
      </w:pPr>
      <w:r w:rsidRPr="4F358F4F">
        <w:rPr>
          <w:rFonts w:ascii="Calibri" w:hAnsi="Calibri" w:cs="Calibri"/>
          <w:sz w:val="24"/>
          <w:szCs w:val="24"/>
        </w:rPr>
        <w:t xml:space="preserve">A staff member can talk to the </w:t>
      </w:r>
      <w:r w:rsidR="00430308" w:rsidRPr="4F358F4F">
        <w:rPr>
          <w:rFonts w:ascii="Calibri" w:hAnsi="Calibri" w:cs="Calibri"/>
          <w:sz w:val="24"/>
          <w:szCs w:val="24"/>
        </w:rPr>
        <w:t>person</w:t>
      </w:r>
      <w:r w:rsidRPr="4F358F4F">
        <w:rPr>
          <w:rFonts w:ascii="Calibri" w:hAnsi="Calibri" w:cs="Calibri"/>
          <w:sz w:val="24"/>
          <w:szCs w:val="24"/>
        </w:rPr>
        <w:t xml:space="preserve">, and explain that this is not acceptable behaviour. It may be necessary to point out that if it continues, it might lead to visits </w:t>
      </w:r>
      <w:r w:rsidR="005646BD" w:rsidRPr="4F358F4F">
        <w:rPr>
          <w:rFonts w:ascii="Calibri" w:hAnsi="Calibri" w:cs="Calibri"/>
          <w:sz w:val="24"/>
          <w:szCs w:val="24"/>
        </w:rPr>
        <w:t xml:space="preserve">from that visitor </w:t>
      </w:r>
      <w:r w:rsidRPr="4F358F4F">
        <w:rPr>
          <w:rFonts w:ascii="Calibri" w:hAnsi="Calibri" w:cs="Calibri"/>
          <w:sz w:val="24"/>
          <w:szCs w:val="24"/>
        </w:rPr>
        <w:t>being</w:t>
      </w:r>
      <w:r w:rsidR="005646BD" w:rsidRPr="4F358F4F">
        <w:rPr>
          <w:rFonts w:ascii="Calibri" w:hAnsi="Calibri" w:cs="Calibri"/>
          <w:sz w:val="24"/>
          <w:szCs w:val="24"/>
        </w:rPr>
        <w:t xml:space="preserve"> stopped.</w:t>
      </w:r>
    </w:p>
    <w:p w14:paraId="1277D5A9" w14:textId="5C7A774C" w:rsidR="005615F9" w:rsidRDefault="005615F9" w:rsidP="005615F9">
      <w:pPr>
        <w:pStyle w:val="ListParagraph"/>
        <w:numPr>
          <w:ilvl w:val="0"/>
          <w:numId w:val="6"/>
        </w:numPr>
        <w:rPr>
          <w:rFonts w:ascii="Calibri" w:hAnsi="Calibri" w:cs="Calibri"/>
          <w:sz w:val="24"/>
          <w:szCs w:val="24"/>
        </w:rPr>
      </w:pPr>
      <w:r w:rsidRPr="4F358F4F">
        <w:rPr>
          <w:rFonts w:ascii="Calibri" w:hAnsi="Calibri" w:cs="Calibri"/>
          <w:sz w:val="24"/>
          <w:szCs w:val="24"/>
        </w:rPr>
        <w:lastRenderedPageBreak/>
        <w:t>The</w:t>
      </w:r>
      <w:r w:rsidR="00430308" w:rsidRPr="4F358F4F">
        <w:rPr>
          <w:rFonts w:ascii="Calibri" w:hAnsi="Calibri" w:cs="Calibri"/>
          <w:sz w:val="24"/>
          <w:szCs w:val="24"/>
        </w:rPr>
        <w:t xml:space="preserve"> person</w:t>
      </w:r>
      <w:r w:rsidRPr="4F358F4F">
        <w:rPr>
          <w:rFonts w:ascii="Calibri" w:hAnsi="Calibri" w:cs="Calibri"/>
          <w:sz w:val="24"/>
          <w:szCs w:val="24"/>
        </w:rPr>
        <w:t xml:space="preserve"> c</w:t>
      </w:r>
      <w:r w:rsidR="005F0D31" w:rsidRPr="4F358F4F">
        <w:rPr>
          <w:rFonts w:ascii="Calibri" w:hAnsi="Calibri" w:cs="Calibri"/>
          <w:sz w:val="24"/>
          <w:szCs w:val="24"/>
        </w:rPr>
        <w:t xml:space="preserve">an be </w:t>
      </w:r>
      <w:r w:rsidRPr="4F358F4F">
        <w:rPr>
          <w:rFonts w:ascii="Calibri" w:hAnsi="Calibri" w:cs="Calibri"/>
          <w:sz w:val="24"/>
          <w:szCs w:val="24"/>
        </w:rPr>
        <w:t>visited by someone else.</w:t>
      </w:r>
    </w:p>
    <w:p w14:paraId="77E3895E" w14:textId="77777777" w:rsidR="00156A87" w:rsidRPr="00156A87" w:rsidRDefault="00156A87" w:rsidP="00156A87">
      <w:pPr>
        <w:numPr>
          <w:ilvl w:val="0"/>
          <w:numId w:val="6"/>
        </w:numPr>
        <w:rPr>
          <w:rFonts w:ascii="Calibri" w:hAnsi="Calibri" w:cs="Calibri"/>
          <w:szCs w:val="32"/>
        </w:rPr>
      </w:pPr>
      <w:r>
        <w:rPr>
          <w:rFonts w:ascii="Calibri" w:hAnsi="Calibri" w:cs="Calibri"/>
          <w:szCs w:val="32"/>
        </w:rPr>
        <w:t>The visitor or staff member needs support following an issue</w:t>
      </w:r>
      <w:r w:rsidR="005646BD">
        <w:rPr>
          <w:rFonts w:ascii="Calibri" w:hAnsi="Calibri" w:cs="Calibri"/>
          <w:szCs w:val="32"/>
        </w:rPr>
        <w:t xml:space="preserve"> arising</w:t>
      </w:r>
      <w:r>
        <w:rPr>
          <w:rFonts w:ascii="Calibri" w:hAnsi="Calibri" w:cs="Calibri"/>
          <w:szCs w:val="32"/>
        </w:rPr>
        <w:t xml:space="preserve">. As well as being offered the opportunity to discuss this on a 1:1 basis, visitors can be reminded they can use their </w:t>
      </w:r>
      <w:r w:rsidR="00A30869">
        <w:rPr>
          <w:rFonts w:ascii="Calibri" w:hAnsi="Calibri" w:cs="Calibri"/>
          <w:szCs w:val="32"/>
        </w:rPr>
        <w:t xml:space="preserve">buddy or </w:t>
      </w:r>
      <w:r>
        <w:rPr>
          <w:rFonts w:ascii="Calibri" w:hAnsi="Calibri" w:cs="Calibri"/>
          <w:szCs w:val="32"/>
        </w:rPr>
        <w:t>local group for support. A</w:t>
      </w:r>
      <w:r w:rsidRPr="00225559">
        <w:rPr>
          <w:rFonts w:ascii="Calibri" w:hAnsi="Calibri" w:cs="Calibri"/>
          <w:szCs w:val="32"/>
        </w:rPr>
        <w:t xml:space="preserve">rea coordinators and experienced visitors from the local group should be sensitive to the possibility of </w:t>
      </w:r>
      <w:r>
        <w:rPr>
          <w:rFonts w:ascii="Calibri" w:hAnsi="Calibri" w:cs="Calibri"/>
          <w:szCs w:val="32"/>
        </w:rPr>
        <w:t xml:space="preserve">such </w:t>
      </w:r>
      <w:r w:rsidRPr="00225559">
        <w:rPr>
          <w:rFonts w:ascii="Calibri" w:hAnsi="Calibri" w:cs="Calibri"/>
          <w:szCs w:val="32"/>
        </w:rPr>
        <w:t>problems and encourage the sharing of views.</w:t>
      </w:r>
    </w:p>
    <w:p w14:paraId="4101652C" w14:textId="77777777" w:rsidR="005F0D31" w:rsidRDefault="005F0D31" w:rsidP="005F0D31">
      <w:pPr>
        <w:pStyle w:val="ListParagraph"/>
        <w:ind w:left="0"/>
        <w:rPr>
          <w:rFonts w:ascii="Calibri" w:hAnsi="Calibri" w:cs="Calibri"/>
          <w:sz w:val="24"/>
          <w:szCs w:val="32"/>
        </w:rPr>
      </w:pPr>
    </w:p>
    <w:p w14:paraId="2636AB60" w14:textId="7320B024" w:rsidR="00AA1122" w:rsidRDefault="000415D6" w:rsidP="005F0D31">
      <w:pPr>
        <w:rPr>
          <w:rFonts w:ascii="Calibri" w:hAnsi="Calibri" w:cs="Calibri"/>
          <w:szCs w:val="32"/>
        </w:rPr>
      </w:pPr>
      <w:r>
        <w:rPr>
          <w:rFonts w:ascii="Calibri" w:hAnsi="Calibri" w:cs="Calibri"/>
          <w:szCs w:val="32"/>
        </w:rPr>
        <w:t>9</w:t>
      </w:r>
      <w:r w:rsidR="00AA1122">
        <w:rPr>
          <w:rFonts w:ascii="Calibri" w:hAnsi="Calibri" w:cs="Calibri"/>
          <w:szCs w:val="32"/>
        </w:rPr>
        <w:t xml:space="preserve">. </w:t>
      </w:r>
      <w:r w:rsidR="00AA1122" w:rsidRPr="00225559">
        <w:rPr>
          <w:rFonts w:ascii="Calibri" w:hAnsi="Calibri" w:cs="Calibri"/>
          <w:szCs w:val="32"/>
        </w:rPr>
        <w:t xml:space="preserve">We recognise there may be times when </w:t>
      </w:r>
      <w:r w:rsidR="00430308">
        <w:rPr>
          <w:rFonts w:ascii="Calibri" w:hAnsi="Calibri" w:cs="Calibri"/>
          <w:szCs w:val="32"/>
        </w:rPr>
        <w:t>a detained person’s</w:t>
      </w:r>
      <w:r w:rsidR="00AA1122" w:rsidRPr="00225559">
        <w:rPr>
          <w:rFonts w:ascii="Calibri" w:hAnsi="Calibri" w:cs="Calibri"/>
          <w:szCs w:val="32"/>
        </w:rPr>
        <w:t xml:space="preserve"> behaviour to a volunteer or staff member can pose a particular challenge. </w:t>
      </w:r>
      <w:r w:rsidR="00AA1122">
        <w:rPr>
          <w:rFonts w:ascii="Calibri" w:hAnsi="Calibri" w:cs="Calibri"/>
          <w:szCs w:val="32"/>
        </w:rPr>
        <w:t xml:space="preserve">In exceptional circumstances, this </w:t>
      </w:r>
      <w:r w:rsidR="00AA1122" w:rsidRPr="00225559">
        <w:rPr>
          <w:rFonts w:ascii="Calibri" w:hAnsi="Calibri" w:cs="Calibri"/>
          <w:szCs w:val="32"/>
        </w:rPr>
        <w:t xml:space="preserve">may lead to </w:t>
      </w:r>
      <w:r w:rsidR="00AA1122">
        <w:rPr>
          <w:rFonts w:ascii="Calibri" w:hAnsi="Calibri" w:cs="Calibri"/>
          <w:szCs w:val="32"/>
        </w:rPr>
        <w:t xml:space="preserve">the </w:t>
      </w:r>
      <w:r w:rsidR="00AA1122" w:rsidRPr="00225559">
        <w:rPr>
          <w:rFonts w:ascii="Calibri" w:hAnsi="Calibri" w:cs="Calibri"/>
          <w:szCs w:val="32"/>
        </w:rPr>
        <w:t xml:space="preserve">termination of visits, and even withdrawal of support. </w:t>
      </w:r>
    </w:p>
    <w:p w14:paraId="4B99056E" w14:textId="77777777" w:rsidR="00AA1122" w:rsidRDefault="00AA1122" w:rsidP="005F0D31">
      <w:pPr>
        <w:rPr>
          <w:rFonts w:ascii="Calibri" w:hAnsi="Calibri" w:cs="Calibri"/>
          <w:szCs w:val="32"/>
        </w:rPr>
      </w:pPr>
    </w:p>
    <w:p w14:paraId="0449E73B" w14:textId="456F541E" w:rsidR="005F0D31" w:rsidRPr="00225559" w:rsidRDefault="000415D6" w:rsidP="6A4BC8BB">
      <w:pPr>
        <w:rPr>
          <w:rFonts w:ascii="Calibri" w:hAnsi="Calibri" w:cs="Calibri"/>
        </w:rPr>
      </w:pPr>
      <w:r w:rsidRPr="6A4BC8BB">
        <w:rPr>
          <w:rFonts w:ascii="Calibri" w:hAnsi="Calibri" w:cs="Calibri"/>
        </w:rPr>
        <w:t>10</w:t>
      </w:r>
      <w:r w:rsidR="005F0D31" w:rsidRPr="6A4BC8BB">
        <w:rPr>
          <w:rFonts w:ascii="Calibri" w:hAnsi="Calibri" w:cs="Calibri"/>
        </w:rPr>
        <w:t xml:space="preserve">. </w:t>
      </w:r>
      <w:r w:rsidR="00430308">
        <w:rPr>
          <w:rFonts w:ascii="Calibri" w:hAnsi="Calibri" w:cs="Calibri"/>
        </w:rPr>
        <w:t xml:space="preserve">The detained person </w:t>
      </w:r>
      <w:r w:rsidR="005F0D31" w:rsidRPr="6A4BC8BB">
        <w:rPr>
          <w:rFonts w:ascii="Calibri" w:hAnsi="Calibri" w:cs="Calibri"/>
        </w:rPr>
        <w:t xml:space="preserve">must be told promptly of any decision to change </w:t>
      </w:r>
      <w:r w:rsidR="000F3882" w:rsidRPr="6A4BC8BB">
        <w:rPr>
          <w:rFonts w:ascii="Calibri" w:hAnsi="Calibri" w:cs="Calibri"/>
        </w:rPr>
        <w:t xml:space="preserve">their </w:t>
      </w:r>
      <w:r w:rsidR="005F0D31" w:rsidRPr="6A4BC8BB">
        <w:rPr>
          <w:rFonts w:ascii="Calibri" w:hAnsi="Calibri" w:cs="Calibri"/>
        </w:rPr>
        <w:t xml:space="preserve">visitor, end </w:t>
      </w:r>
      <w:proofErr w:type="gramStart"/>
      <w:r w:rsidR="005F0D31" w:rsidRPr="6A4BC8BB">
        <w:rPr>
          <w:rFonts w:ascii="Calibri" w:hAnsi="Calibri" w:cs="Calibri"/>
        </w:rPr>
        <w:t>visits</w:t>
      </w:r>
      <w:proofErr w:type="gramEnd"/>
      <w:r w:rsidR="005F0D31" w:rsidRPr="6A4BC8BB">
        <w:rPr>
          <w:rFonts w:ascii="Calibri" w:hAnsi="Calibri" w:cs="Calibri"/>
        </w:rPr>
        <w:t xml:space="preserve"> or withdraw support</w:t>
      </w:r>
      <w:r w:rsidR="00CB0170" w:rsidRPr="6A4BC8BB">
        <w:rPr>
          <w:rFonts w:ascii="Calibri" w:hAnsi="Calibri" w:cs="Calibri"/>
        </w:rPr>
        <w:t>,</w:t>
      </w:r>
      <w:r w:rsidR="002C1E2A" w:rsidRPr="6A4BC8BB">
        <w:rPr>
          <w:rFonts w:ascii="Calibri" w:hAnsi="Calibri" w:cs="Calibri"/>
        </w:rPr>
        <w:t xml:space="preserve"> and the reason for such a decision</w:t>
      </w:r>
      <w:r w:rsidR="005F0D31" w:rsidRPr="6A4BC8BB">
        <w:rPr>
          <w:rFonts w:ascii="Calibri" w:hAnsi="Calibri" w:cs="Calibri"/>
        </w:rPr>
        <w:t xml:space="preserve">. Advocacy staff should make a joint decision on this, involving the director. They </w:t>
      </w:r>
      <w:r w:rsidR="000F3882" w:rsidRPr="6A4BC8BB">
        <w:rPr>
          <w:rFonts w:ascii="Calibri" w:hAnsi="Calibri" w:cs="Calibri"/>
        </w:rPr>
        <w:t>will need to agree what</w:t>
      </w:r>
      <w:r w:rsidR="005F0D31" w:rsidRPr="6A4BC8BB">
        <w:rPr>
          <w:rFonts w:ascii="Calibri" w:hAnsi="Calibri" w:cs="Calibri"/>
        </w:rPr>
        <w:t xml:space="preserve"> reason</w:t>
      </w:r>
      <w:r w:rsidR="000F3882" w:rsidRPr="6A4BC8BB">
        <w:rPr>
          <w:rFonts w:ascii="Calibri" w:hAnsi="Calibri" w:cs="Calibri"/>
        </w:rPr>
        <w:t xml:space="preserve"> is given</w:t>
      </w:r>
      <w:r w:rsidR="005F0D31" w:rsidRPr="6A4BC8BB">
        <w:rPr>
          <w:rFonts w:ascii="Calibri" w:hAnsi="Calibri" w:cs="Calibri"/>
        </w:rPr>
        <w:t xml:space="preserve"> to the </w:t>
      </w:r>
      <w:r w:rsidR="00430308">
        <w:rPr>
          <w:rFonts w:ascii="Calibri" w:hAnsi="Calibri" w:cs="Calibri"/>
        </w:rPr>
        <w:t xml:space="preserve">detained person </w:t>
      </w:r>
      <w:r w:rsidR="00893C91" w:rsidRPr="6A4BC8BB">
        <w:rPr>
          <w:rFonts w:ascii="Calibri" w:hAnsi="Calibri" w:cs="Calibri"/>
        </w:rPr>
        <w:t>for the decision</w:t>
      </w:r>
      <w:r w:rsidR="005F0D31" w:rsidRPr="6A4BC8BB">
        <w:rPr>
          <w:rFonts w:ascii="Calibri" w:hAnsi="Calibri" w:cs="Calibri"/>
        </w:rPr>
        <w:t>.</w:t>
      </w:r>
      <w:r w:rsidR="00893C91" w:rsidRPr="6A4BC8BB">
        <w:rPr>
          <w:rFonts w:ascii="Calibri" w:hAnsi="Calibri" w:cs="Calibri"/>
        </w:rPr>
        <w:t xml:space="preserve"> The decision should be clearly recorded</w:t>
      </w:r>
      <w:r w:rsidRPr="6A4BC8BB">
        <w:rPr>
          <w:rFonts w:ascii="Calibri" w:hAnsi="Calibri" w:cs="Calibri"/>
        </w:rPr>
        <w:t xml:space="preserve"> on their database entry with ‘Serious Incident’ in the subject line. </w:t>
      </w:r>
      <w:r w:rsidR="00CB0170" w:rsidRPr="6A4BC8BB">
        <w:rPr>
          <w:rFonts w:ascii="Calibri" w:hAnsi="Calibri" w:cs="Calibri"/>
        </w:rPr>
        <w:t>It may be appropriate for the incident to be recorded as a “near miss” in line with the Health &amp; Safety policy.</w:t>
      </w:r>
    </w:p>
    <w:p w14:paraId="1299C43A" w14:textId="77777777" w:rsidR="005F0D31" w:rsidRPr="00225559" w:rsidRDefault="005F0D31" w:rsidP="005F0D31">
      <w:pPr>
        <w:pStyle w:val="ListParagraph"/>
        <w:ind w:left="0"/>
        <w:rPr>
          <w:rFonts w:ascii="Calibri" w:hAnsi="Calibri" w:cs="Calibri"/>
          <w:sz w:val="24"/>
          <w:szCs w:val="32"/>
        </w:rPr>
      </w:pPr>
    </w:p>
    <w:p w14:paraId="4DDBEF00" w14:textId="77777777" w:rsidR="005F7F90" w:rsidRPr="00225559" w:rsidRDefault="005F7F90" w:rsidP="005F7F90">
      <w:pPr>
        <w:rPr>
          <w:rFonts w:ascii="Calibri" w:hAnsi="Calibri" w:cs="Calibri"/>
          <w:szCs w:val="32"/>
        </w:rPr>
      </w:pPr>
    </w:p>
    <w:p w14:paraId="3461D779" w14:textId="77777777" w:rsidR="005F7F90" w:rsidRDefault="005F7F90" w:rsidP="005F7F90">
      <w:pPr>
        <w:rPr>
          <w:rFonts w:ascii="Calibri" w:hAnsi="Calibri" w:cs="Calibri"/>
          <w:szCs w:val="32"/>
        </w:rPr>
      </w:pPr>
    </w:p>
    <w:p w14:paraId="5291868E" w14:textId="77777777" w:rsidR="00CB0170" w:rsidRPr="00CB0170" w:rsidRDefault="00CB0170" w:rsidP="6A4BC8BB">
      <w:pPr>
        <w:rPr>
          <w:rFonts w:ascii="Calibri" w:hAnsi="Calibri" w:cs="Arial"/>
          <w:b/>
          <w:bCs/>
        </w:rPr>
      </w:pPr>
      <w:r w:rsidRPr="6A4BC8BB">
        <w:rPr>
          <w:rFonts w:ascii="Calibri" w:hAnsi="Calibri" w:cs="Arial"/>
          <w:b/>
          <w:bCs/>
        </w:rPr>
        <w:t>Related policies:</w:t>
      </w:r>
    </w:p>
    <w:p w14:paraId="3CF2D8B6" w14:textId="77777777" w:rsidR="00CB0170" w:rsidRPr="00CB0170" w:rsidRDefault="00CB0170" w:rsidP="00CB0170">
      <w:pPr>
        <w:rPr>
          <w:rFonts w:ascii="Calibri" w:hAnsi="Calibri" w:cs="Arial"/>
        </w:rPr>
      </w:pPr>
    </w:p>
    <w:p w14:paraId="4F030395" w14:textId="77777777" w:rsidR="00CB0170" w:rsidRDefault="00CB0170" w:rsidP="00CB0170">
      <w:pPr>
        <w:pStyle w:val="ListParagraph"/>
        <w:numPr>
          <w:ilvl w:val="0"/>
          <w:numId w:val="14"/>
        </w:numPr>
        <w:overflowPunct/>
        <w:autoSpaceDE/>
        <w:autoSpaceDN/>
        <w:adjustRightInd/>
        <w:rPr>
          <w:rFonts w:ascii="Calibri" w:hAnsi="Calibri" w:cs="Arial"/>
          <w:sz w:val="24"/>
          <w:szCs w:val="24"/>
        </w:rPr>
      </w:pPr>
      <w:r w:rsidRPr="6A4BC8BB">
        <w:rPr>
          <w:rFonts w:ascii="Calibri" w:hAnsi="Calibri" w:cs="Arial"/>
          <w:sz w:val="24"/>
          <w:szCs w:val="24"/>
        </w:rPr>
        <w:t>Adults safeguarding policy and procedures</w:t>
      </w:r>
    </w:p>
    <w:p w14:paraId="34EA7095" w14:textId="77777777" w:rsidR="00CB0170" w:rsidRPr="00CB0170" w:rsidRDefault="00CB0170" w:rsidP="00CB0170">
      <w:pPr>
        <w:pStyle w:val="ListParagraph"/>
        <w:numPr>
          <w:ilvl w:val="0"/>
          <w:numId w:val="14"/>
        </w:numPr>
        <w:overflowPunct/>
        <w:autoSpaceDE/>
        <w:autoSpaceDN/>
        <w:adjustRightInd/>
        <w:rPr>
          <w:rFonts w:ascii="Calibri" w:hAnsi="Calibri" w:cs="Arial"/>
          <w:sz w:val="24"/>
          <w:szCs w:val="24"/>
        </w:rPr>
      </w:pPr>
      <w:r w:rsidRPr="6A4BC8BB">
        <w:rPr>
          <w:rFonts w:ascii="Calibri" w:hAnsi="Calibri" w:cs="Arial"/>
          <w:sz w:val="24"/>
          <w:szCs w:val="24"/>
        </w:rPr>
        <w:t>Health &amp; Safety policy</w:t>
      </w:r>
    </w:p>
    <w:p w14:paraId="0FB78278" w14:textId="77777777" w:rsidR="00CB0170" w:rsidRPr="00225559" w:rsidRDefault="00CB0170" w:rsidP="005F7F90">
      <w:pPr>
        <w:rPr>
          <w:rFonts w:ascii="Calibri" w:hAnsi="Calibri" w:cs="Calibri"/>
          <w:szCs w:val="32"/>
        </w:rPr>
      </w:pPr>
    </w:p>
    <w:sectPr w:rsidR="00CB0170" w:rsidRPr="00225559" w:rsidSect="00B37988">
      <w:headerReference w:type="even" r:id="rId12"/>
      <w:headerReference w:type="default" r:id="rId13"/>
      <w:footerReference w:type="even" r:id="rId14"/>
      <w:footerReference w:type="default" r:id="rId15"/>
      <w:headerReference w:type="first" r:id="rId16"/>
      <w:footerReference w:type="first" r:id="rId17"/>
      <w:pgSz w:w="11906" w:h="16838"/>
      <w:pgMar w:top="1134" w:right="99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524B66" w:rsidRDefault="00524B66" w:rsidP="00CA5A2C">
      <w:r>
        <w:separator/>
      </w:r>
    </w:p>
  </w:endnote>
  <w:endnote w:type="continuationSeparator" w:id="0">
    <w:p w14:paraId="34CE0A41" w14:textId="77777777" w:rsidR="00524B66" w:rsidRDefault="00524B66" w:rsidP="00CA5A2C">
      <w:r>
        <w:continuationSeparator/>
      </w:r>
    </w:p>
  </w:endnote>
  <w:endnote w:type="continuationNotice" w:id="1">
    <w:p w14:paraId="1243B21B" w14:textId="77777777" w:rsidR="003E5C0B" w:rsidRDefault="003E5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264EA8" w:rsidRDefault="00264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5646BD" w:rsidRDefault="005646BD">
    <w:pPr>
      <w:pStyle w:val="Footer"/>
      <w:jc w:val="center"/>
    </w:pPr>
    <w:r>
      <w:fldChar w:fldCharType="begin"/>
    </w:r>
    <w:r>
      <w:instrText xml:space="preserve"> PAGE   \* MERGEFORMAT </w:instrText>
    </w:r>
    <w:r>
      <w:fldChar w:fldCharType="separate"/>
    </w:r>
    <w:r w:rsidR="00CB0170">
      <w:rPr>
        <w:noProof/>
      </w:rPr>
      <w:t>3</w:t>
    </w:r>
    <w:r>
      <w:rPr>
        <w:noProof/>
      </w:rPr>
      <w:fldChar w:fldCharType="end"/>
    </w:r>
  </w:p>
  <w:p w14:paraId="62EBF3C5" w14:textId="77777777" w:rsidR="00CA5A2C" w:rsidRDefault="00CA5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264EA8" w:rsidRDefault="0026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524B66" w:rsidRDefault="00524B66" w:rsidP="00CA5A2C">
      <w:r>
        <w:separator/>
      </w:r>
    </w:p>
  </w:footnote>
  <w:footnote w:type="continuationSeparator" w:id="0">
    <w:p w14:paraId="2946DB82" w14:textId="77777777" w:rsidR="00524B66" w:rsidRDefault="00524B66" w:rsidP="00CA5A2C">
      <w:r>
        <w:continuationSeparator/>
      </w:r>
    </w:p>
  </w:footnote>
  <w:footnote w:type="continuationNotice" w:id="1">
    <w:p w14:paraId="2A84274C" w14:textId="77777777" w:rsidR="003E5C0B" w:rsidRDefault="003E5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264EA8" w:rsidRDefault="0026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264EA8" w:rsidRDefault="00264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264EA8" w:rsidRDefault="0026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72C9A8"/>
    <w:lvl w:ilvl="0">
      <w:numFmt w:val="decimal"/>
      <w:lvlText w:val="*"/>
      <w:lvlJc w:val="left"/>
    </w:lvl>
  </w:abstractNum>
  <w:abstractNum w:abstractNumId="1" w15:restartNumberingAfterBreak="0">
    <w:nsid w:val="00EE5C08"/>
    <w:multiLevelType w:val="hybridMultilevel"/>
    <w:tmpl w:val="E26875C6"/>
    <w:lvl w:ilvl="0" w:tplc="5B5C3B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70F7E"/>
    <w:multiLevelType w:val="hybridMultilevel"/>
    <w:tmpl w:val="F9CE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7F75"/>
    <w:multiLevelType w:val="hybridMultilevel"/>
    <w:tmpl w:val="E202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3A6E7A"/>
    <w:multiLevelType w:val="hybridMultilevel"/>
    <w:tmpl w:val="3ED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06C6"/>
    <w:multiLevelType w:val="hybridMultilevel"/>
    <w:tmpl w:val="005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7133E"/>
    <w:multiLevelType w:val="hybridMultilevel"/>
    <w:tmpl w:val="E4868C7C"/>
    <w:lvl w:ilvl="0" w:tplc="5B5C3B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D10ED"/>
    <w:multiLevelType w:val="hybridMultilevel"/>
    <w:tmpl w:val="2E66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1495B"/>
    <w:multiLevelType w:val="hybridMultilevel"/>
    <w:tmpl w:val="D9D8DD40"/>
    <w:lvl w:ilvl="0" w:tplc="5B5C3B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57AF3"/>
    <w:multiLevelType w:val="hybridMultilevel"/>
    <w:tmpl w:val="C388D7F2"/>
    <w:lvl w:ilvl="0" w:tplc="0ED42B30">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4F6D37"/>
    <w:multiLevelType w:val="hybridMultilevel"/>
    <w:tmpl w:val="27DE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434CE"/>
    <w:multiLevelType w:val="hybridMultilevel"/>
    <w:tmpl w:val="29F2A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877FA3"/>
    <w:multiLevelType w:val="hybridMultilevel"/>
    <w:tmpl w:val="B2EC9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5513CE"/>
    <w:multiLevelType w:val="hybridMultilevel"/>
    <w:tmpl w:val="2CFC1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9906786">
    <w:abstractNumId w:val="0"/>
    <w:lvlOverride w:ilvl="0">
      <w:lvl w:ilvl="0">
        <w:start w:val="1"/>
        <w:numFmt w:val="bullet"/>
        <w:lvlText w:val=""/>
        <w:legacy w:legacy="1" w:legacySpace="0" w:legacyIndent="360"/>
        <w:lvlJc w:val="left"/>
        <w:pPr>
          <w:ind w:left="360" w:hanging="360"/>
        </w:pPr>
        <w:rPr>
          <w:rFonts w:ascii="Symbol" w:hAnsi="Symbol" w:hint="default"/>
          <w:b/>
          <w:i w:val="0"/>
          <w:sz w:val="20"/>
        </w:rPr>
      </w:lvl>
    </w:lvlOverride>
  </w:num>
  <w:num w:numId="2" w16cid:durableId="1619139644">
    <w:abstractNumId w:val="9"/>
  </w:num>
  <w:num w:numId="3" w16cid:durableId="692927399">
    <w:abstractNumId w:val="2"/>
  </w:num>
  <w:num w:numId="4" w16cid:durableId="1813598550">
    <w:abstractNumId w:val="5"/>
  </w:num>
  <w:num w:numId="5" w16cid:durableId="800078273">
    <w:abstractNumId w:val="4"/>
  </w:num>
  <w:num w:numId="6" w16cid:durableId="1123619101">
    <w:abstractNumId w:val="1"/>
  </w:num>
  <w:num w:numId="7" w16cid:durableId="299726111">
    <w:abstractNumId w:val="7"/>
  </w:num>
  <w:num w:numId="8" w16cid:durableId="1046223201">
    <w:abstractNumId w:val="13"/>
  </w:num>
  <w:num w:numId="9" w16cid:durableId="1727682754">
    <w:abstractNumId w:val="12"/>
  </w:num>
  <w:num w:numId="10" w16cid:durableId="1594169075">
    <w:abstractNumId w:val="11"/>
  </w:num>
  <w:num w:numId="11" w16cid:durableId="527914049">
    <w:abstractNumId w:val="6"/>
  </w:num>
  <w:num w:numId="12" w16cid:durableId="6368192">
    <w:abstractNumId w:val="8"/>
  </w:num>
  <w:num w:numId="13" w16cid:durableId="670915729">
    <w:abstractNumId w:val="10"/>
  </w:num>
  <w:num w:numId="14" w16cid:durableId="837771004">
    <w:abstractNumId w:val="3"/>
  </w:num>
  <w:num w:numId="15" w16cid:durableId="1949846020">
    <w:abstractNumId w:val="0"/>
    <w:lvlOverride w:ilvl="0">
      <w:lvl w:ilvl="0">
        <w:start w:val="1"/>
        <w:numFmt w:val="bullet"/>
        <w:lvlText w:val=""/>
        <w:legacy w:legacy="1" w:legacySpace="0" w:legacyIndent="360"/>
        <w:lvlJc w:val="left"/>
        <w:pPr>
          <w:ind w:left="360" w:hanging="360"/>
        </w:pPr>
        <w:rPr>
          <w:rFonts w:ascii="Symbol" w:hAnsi="Symbol" w:hint="default"/>
          <w:b/>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934569d3-41e1-4afc-9db9-bb26e0eb213c"/>
  </w:docVars>
  <w:rsids>
    <w:rsidRoot w:val="00B37988"/>
    <w:rsid w:val="00033CBA"/>
    <w:rsid w:val="000415D6"/>
    <w:rsid w:val="00073EE5"/>
    <w:rsid w:val="00097A40"/>
    <w:rsid w:val="000D40FC"/>
    <w:rsid w:val="000E709F"/>
    <w:rsid w:val="000F3882"/>
    <w:rsid w:val="00107FDF"/>
    <w:rsid w:val="00112A0D"/>
    <w:rsid w:val="001131D9"/>
    <w:rsid w:val="00127A6E"/>
    <w:rsid w:val="001333C9"/>
    <w:rsid w:val="00137AA4"/>
    <w:rsid w:val="0014049A"/>
    <w:rsid w:val="0015413D"/>
    <w:rsid w:val="00156A87"/>
    <w:rsid w:val="001649C9"/>
    <w:rsid w:val="001767CC"/>
    <w:rsid w:val="00185415"/>
    <w:rsid w:val="001C79DB"/>
    <w:rsid w:val="00207ECF"/>
    <w:rsid w:val="00225559"/>
    <w:rsid w:val="0024600D"/>
    <w:rsid w:val="00253BA4"/>
    <w:rsid w:val="00264EA8"/>
    <w:rsid w:val="0026550A"/>
    <w:rsid w:val="002A0A35"/>
    <w:rsid w:val="002A1CF9"/>
    <w:rsid w:val="002C1E2A"/>
    <w:rsid w:val="002D2A26"/>
    <w:rsid w:val="002D5438"/>
    <w:rsid w:val="002D75B5"/>
    <w:rsid w:val="002F29D8"/>
    <w:rsid w:val="00302643"/>
    <w:rsid w:val="00331557"/>
    <w:rsid w:val="003455C4"/>
    <w:rsid w:val="0035334D"/>
    <w:rsid w:val="00370E3C"/>
    <w:rsid w:val="00375AE4"/>
    <w:rsid w:val="0037795B"/>
    <w:rsid w:val="00381A19"/>
    <w:rsid w:val="00384C24"/>
    <w:rsid w:val="003D0B7A"/>
    <w:rsid w:val="003E5C0B"/>
    <w:rsid w:val="00430308"/>
    <w:rsid w:val="00442C7D"/>
    <w:rsid w:val="004508A5"/>
    <w:rsid w:val="004533B7"/>
    <w:rsid w:val="00477EE3"/>
    <w:rsid w:val="00492774"/>
    <w:rsid w:val="0049715F"/>
    <w:rsid w:val="004A01D0"/>
    <w:rsid w:val="004A6FB4"/>
    <w:rsid w:val="004E537A"/>
    <w:rsid w:val="00504651"/>
    <w:rsid w:val="00504F48"/>
    <w:rsid w:val="00524B66"/>
    <w:rsid w:val="00530F09"/>
    <w:rsid w:val="005615F9"/>
    <w:rsid w:val="005646BD"/>
    <w:rsid w:val="00596ECC"/>
    <w:rsid w:val="005B5DC5"/>
    <w:rsid w:val="005C32B6"/>
    <w:rsid w:val="005C590C"/>
    <w:rsid w:val="005E7BA4"/>
    <w:rsid w:val="005F0D31"/>
    <w:rsid w:val="005F7F90"/>
    <w:rsid w:val="006516B5"/>
    <w:rsid w:val="006B1091"/>
    <w:rsid w:val="006B3371"/>
    <w:rsid w:val="00757977"/>
    <w:rsid w:val="00761D45"/>
    <w:rsid w:val="00762423"/>
    <w:rsid w:val="007E5903"/>
    <w:rsid w:val="007F411A"/>
    <w:rsid w:val="007F679E"/>
    <w:rsid w:val="00804865"/>
    <w:rsid w:val="00855FA0"/>
    <w:rsid w:val="00871640"/>
    <w:rsid w:val="00893C91"/>
    <w:rsid w:val="008D64D4"/>
    <w:rsid w:val="008E469B"/>
    <w:rsid w:val="0092088F"/>
    <w:rsid w:val="009D44B6"/>
    <w:rsid w:val="00A30869"/>
    <w:rsid w:val="00A941E9"/>
    <w:rsid w:val="00A95B00"/>
    <w:rsid w:val="00AA1122"/>
    <w:rsid w:val="00AB3E74"/>
    <w:rsid w:val="00AE320B"/>
    <w:rsid w:val="00AE7180"/>
    <w:rsid w:val="00B02E79"/>
    <w:rsid w:val="00B363A5"/>
    <w:rsid w:val="00B37988"/>
    <w:rsid w:val="00B65FDE"/>
    <w:rsid w:val="00B7716B"/>
    <w:rsid w:val="00B77EB3"/>
    <w:rsid w:val="00B87006"/>
    <w:rsid w:val="00BA212E"/>
    <w:rsid w:val="00C151BF"/>
    <w:rsid w:val="00C46640"/>
    <w:rsid w:val="00CA5A2C"/>
    <w:rsid w:val="00CA711C"/>
    <w:rsid w:val="00CB0170"/>
    <w:rsid w:val="00CB1ECF"/>
    <w:rsid w:val="00CC38F0"/>
    <w:rsid w:val="00CC7CD0"/>
    <w:rsid w:val="00CE6C3E"/>
    <w:rsid w:val="00D303E8"/>
    <w:rsid w:val="00D61B0B"/>
    <w:rsid w:val="00D83980"/>
    <w:rsid w:val="00D976CE"/>
    <w:rsid w:val="00E06C2B"/>
    <w:rsid w:val="00E30A94"/>
    <w:rsid w:val="00E42582"/>
    <w:rsid w:val="00E75ADF"/>
    <w:rsid w:val="00E77A7B"/>
    <w:rsid w:val="00EA1F8F"/>
    <w:rsid w:val="00EE741C"/>
    <w:rsid w:val="00F010A7"/>
    <w:rsid w:val="00F46667"/>
    <w:rsid w:val="00F640E7"/>
    <w:rsid w:val="00FC5721"/>
    <w:rsid w:val="08C0F174"/>
    <w:rsid w:val="0A439978"/>
    <w:rsid w:val="132908CC"/>
    <w:rsid w:val="18E601FB"/>
    <w:rsid w:val="226C9D8D"/>
    <w:rsid w:val="2633DA7E"/>
    <w:rsid w:val="2BE50B78"/>
    <w:rsid w:val="3BF7E253"/>
    <w:rsid w:val="4D99BEEE"/>
    <w:rsid w:val="4E0E4410"/>
    <w:rsid w:val="4F358F4F"/>
    <w:rsid w:val="50BC2FC5"/>
    <w:rsid w:val="51FC36C8"/>
    <w:rsid w:val="525BF790"/>
    <w:rsid w:val="537F608F"/>
    <w:rsid w:val="54645D37"/>
    <w:rsid w:val="5497C874"/>
    <w:rsid w:val="56002D98"/>
    <w:rsid w:val="579BFDF9"/>
    <w:rsid w:val="59CAE221"/>
    <w:rsid w:val="66C7F6DF"/>
    <w:rsid w:val="69191FE6"/>
    <w:rsid w:val="6A4BC8BB"/>
    <w:rsid w:val="6BC45D1B"/>
    <w:rsid w:val="708C52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7ABC59A"/>
  <w15:chartTrackingRefBased/>
  <w15:docId w15:val="{3F28AA4B-2BE2-489D-9EB2-D94DC91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26"/>
    <w:rPr>
      <w:sz w:val="24"/>
      <w:szCs w:val="24"/>
      <w:lang w:eastAsia="en-US"/>
    </w:rPr>
  </w:style>
  <w:style w:type="paragraph" w:styleId="Heading1">
    <w:name w:val="heading 1"/>
    <w:basedOn w:val="Normal"/>
    <w:next w:val="Normal"/>
    <w:qFormat/>
    <w:rsid w:val="002D2A26"/>
    <w:pPr>
      <w:keepNext/>
      <w:widowControl w:val="0"/>
      <w:overflowPunct w:val="0"/>
      <w:autoSpaceDE w:val="0"/>
      <w:autoSpaceDN w:val="0"/>
      <w:adjustRightInd w:val="0"/>
      <w:textAlignment w:val="baseline"/>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2A26"/>
    <w:pPr>
      <w:widowControl w:val="0"/>
    </w:pPr>
    <w:rPr>
      <w:rFonts w:ascii="Arial" w:hAnsi="Arial"/>
      <w:i/>
      <w:sz w:val="22"/>
    </w:rPr>
  </w:style>
  <w:style w:type="paragraph" w:styleId="BodyText2">
    <w:name w:val="Body Text 2"/>
    <w:basedOn w:val="Normal"/>
    <w:semiHidden/>
    <w:rsid w:val="002D2A26"/>
    <w:pPr>
      <w:widowControl w:val="0"/>
    </w:pPr>
    <w:rPr>
      <w:rFonts w:ascii="Arial" w:hAnsi="Arial"/>
      <w:b/>
      <w:bCs/>
      <w:i/>
      <w:color w:val="800000"/>
      <w:sz w:val="20"/>
    </w:rPr>
  </w:style>
  <w:style w:type="paragraph" w:styleId="BodyTextIndent">
    <w:name w:val="Body Text Indent"/>
    <w:basedOn w:val="Normal"/>
    <w:semiHidden/>
    <w:rsid w:val="002D2A26"/>
    <w:pPr>
      <w:widowControl w:val="0"/>
      <w:ind w:left="540"/>
    </w:pPr>
    <w:rPr>
      <w:rFonts w:ascii="Arial" w:hAnsi="Arial" w:cs="Arial"/>
      <w:sz w:val="20"/>
    </w:rPr>
  </w:style>
  <w:style w:type="paragraph" w:styleId="Title">
    <w:name w:val="Title"/>
    <w:basedOn w:val="Normal"/>
    <w:link w:val="TitleChar"/>
    <w:qFormat/>
    <w:rsid w:val="002D2A26"/>
    <w:pPr>
      <w:jc w:val="center"/>
    </w:pPr>
    <w:rPr>
      <w:b/>
      <w:bCs/>
      <w:color w:val="000080"/>
      <w:u w:val="single"/>
    </w:rPr>
  </w:style>
  <w:style w:type="character" w:styleId="CommentReference">
    <w:name w:val="annotation reference"/>
    <w:uiPriority w:val="99"/>
    <w:semiHidden/>
    <w:unhideWhenUsed/>
    <w:rsid w:val="00D303E8"/>
    <w:rPr>
      <w:sz w:val="16"/>
      <w:szCs w:val="16"/>
    </w:rPr>
  </w:style>
  <w:style w:type="paragraph" w:styleId="CommentText">
    <w:name w:val="annotation text"/>
    <w:basedOn w:val="Normal"/>
    <w:link w:val="CommentTextChar"/>
    <w:uiPriority w:val="99"/>
    <w:semiHidden/>
    <w:unhideWhenUsed/>
    <w:rsid w:val="00D303E8"/>
    <w:rPr>
      <w:sz w:val="20"/>
      <w:szCs w:val="20"/>
    </w:rPr>
  </w:style>
  <w:style w:type="character" w:customStyle="1" w:styleId="CommentTextChar">
    <w:name w:val="Comment Text Char"/>
    <w:link w:val="CommentText"/>
    <w:uiPriority w:val="99"/>
    <w:semiHidden/>
    <w:rsid w:val="00D303E8"/>
    <w:rPr>
      <w:lang w:eastAsia="en-US"/>
    </w:rPr>
  </w:style>
  <w:style w:type="paragraph" w:styleId="CommentSubject">
    <w:name w:val="annotation subject"/>
    <w:basedOn w:val="CommentText"/>
    <w:next w:val="CommentText"/>
    <w:link w:val="CommentSubjectChar"/>
    <w:uiPriority w:val="99"/>
    <w:semiHidden/>
    <w:unhideWhenUsed/>
    <w:rsid w:val="00D303E8"/>
    <w:rPr>
      <w:b/>
      <w:bCs/>
    </w:rPr>
  </w:style>
  <w:style w:type="character" w:customStyle="1" w:styleId="CommentSubjectChar">
    <w:name w:val="Comment Subject Char"/>
    <w:link w:val="CommentSubject"/>
    <w:uiPriority w:val="99"/>
    <w:semiHidden/>
    <w:rsid w:val="00D303E8"/>
    <w:rPr>
      <w:b/>
      <w:bCs/>
      <w:lang w:eastAsia="en-US"/>
    </w:rPr>
  </w:style>
  <w:style w:type="paragraph" w:styleId="BalloonText">
    <w:name w:val="Balloon Text"/>
    <w:basedOn w:val="Normal"/>
    <w:link w:val="BalloonTextChar"/>
    <w:uiPriority w:val="99"/>
    <w:semiHidden/>
    <w:unhideWhenUsed/>
    <w:rsid w:val="00D303E8"/>
    <w:rPr>
      <w:rFonts w:ascii="Tahoma" w:hAnsi="Tahoma" w:cs="Tahoma"/>
      <w:sz w:val="16"/>
      <w:szCs w:val="16"/>
    </w:rPr>
  </w:style>
  <w:style w:type="character" w:customStyle="1" w:styleId="BalloonTextChar">
    <w:name w:val="Balloon Text Char"/>
    <w:link w:val="BalloonText"/>
    <w:uiPriority w:val="99"/>
    <w:semiHidden/>
    <w:rsid w:val="00D303E8"/>
    <w:rPr>
      <w:rFonts w:ascii="Tahoma" w:hAnsi="Tahoma" w:cs="Tahoma"/>
      <w:sz w:val="16"/>
      <w:szCs w:val="16"/>
      <w:lang w:eastAsia="en-US"/>
    </w:rPr>
  </w:style>
  <w:style w:type="paragraph" w:styleId="ListParagraph">
    <w:name w:val="List Paragraph"/>
    <w:basedOn w:val="Normal"/>
    <w:uiPriority w:val="34"/>
    <w:qFormat/>
    <w:rsid w:val="005F7F90"/>
    <w:pPr>
      <w:overflowPunct w:val="0"/>
      <w:autoSpaceDE w:val="0"/>
      <w:autoSpaceDN w:val="0"/>
      <w:adjustRightInd w:val="0"/>
      <w:ind w:left="720"/>
      <w:contextualSpacing/>
    </w:pPr>
    <w:rPr>
      <w:sz w:val="32"/>
      <w:szCs w:val="20"/>
      <w:lang w:eastAsia="en-GB"/>
    </w:rPr>
  </w:style>
  <w:style w:type="paragraph" w:styleId="Header">
    <w:name w:val="header"/>
    <w:basedOn w:val="Normal"/>
    <w:link w:val="HeaderChar"/>
    <w:uiPriority w:val="99"/>
    <w:unhideWhenUsed/>
    <w:rsid w:val="00CA5A2C"/>
    <w:pPr>
      <w:tabs>
        <w:tab w:val="center" w:pos="4513"/>
        <w:tab w:val="right" w:pos="9026"/>
      </w:tabs>
    </w:pPr>
  </w:style>
  <w:style w:type="character" w:customStyle="1" w:styleId="HeaderChar">
    <w:name w:val="Header Char"/>
    <w:link w:val="Header"/>
    <w:uiPriority w:val="99"/>
    <w:rsid w:val="00CA5A2C"/>
    <w:rPr>
      <w:sz w:val="24"/>
      <w:szCs w:val="24"/>
      <w:lang w:eastAsia="en-US"/>
    </w:rPr>
  </w:style>
  <w:style w:type="paragraph" w:styleId="Footer">
    <w:name w:val="footer"/>
    <w:basedOn w:val="Normal"/>
    <w:link w:val="FooterChar"/>
    <w:uiPriority w:val="99"/>
    <w:unhideWhenUsed/>
    <w:rsid w:val="00CA5A2C"/>
    <w:pPr>
      <w:tabs>
        <w:tab w:val="center" w:pos="4513"/>
        <w:tab w:val="right" w:pos="9026"/>
      </w:tabs>
    </w:pPr>
  </w:style>
  <w:style w:type="character" w:customStyle="1" w:styleId="FooterChar">
    <w:name w:val="Footer Char"/>
    <w:link w:val="Footer"/>
    <w:uiPriority w:val="99"/>
    <w:rsid w:val="00CA5A2C"/>
    <w:rPr>
      <w:sz w:val="24"/>
      <w:szCs w:val="24"/>
      <w:lang w:eastAsia="en-US"/>
    </w:rPr>
  </w:style>
  <w:style w:type="character" w:customStyle="1" w:styleId="TitleChar">
    <w:name w:val="Title Char"/>
    <w:link w:val="Title"/>
    <w:rsid w:val="002F29D8"/>
    <w:rPr>
      <w:b/>
      <w:bCs/>
      <w:color w:val="000080"/>
      <w:sz w:val="24"/>
      <w:szCs w:val="24"/>
      <w:u w:val="single"/>
      <w:lang w:eastAsia="en-US"/>
    </w:rPr>
  </w:style>
  <w:style w:type="table" w:styleId="TableGrid">
    <w:name w:val="Table Grid"/>
    <w:basedOn w:val="TableNormal"/>
    <w:uiPriority w:val="59"/>
    <w:rsid w:val="00AB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C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04239">
      <w:bodyDiv w:val="1"/>
      <w:marLeft w:val="0"/>
      <w:marRight w:val="0"/>
      <w:marTop w:val="0"/>
      <w:marBottom w:val="0"/>
      <w:divBdr>
        <w:top w:val="none" w:sz="0" w:space="0" w:color="auto"/>
        <w:left w:val="none" w:sz="0" w:space="0" w:color="auto"/>
        <w:bottom w:val="none" w:sz="0" w:space="0" w:color="auto"/>
        <w:right w:val="none" w:sz="0" w:space="0" w:color="auto"/>
      </w:divBdr>
    </w:div>
    <w:div w:id="16397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52B2DD2B4DC44EA40DE629B8FDAA60" ma:contentTypeVersion="12" ma:contentTypeDescription="Create a new document." ma:contentTypeScope="" ma:versionID="6dea382d5ddfdfae2b60a6dad3fab786">
  <xsd:schema xmlns:xsd="http://www.w3.org/2001/XMLSchema" xmlns:xs="http://www.w3.org/2001/XMLSchema" xmlns:p="http://schemas.microsoft.com/office/2006/metadata/properties" xmlns:ns2="3690e24c-b8b6-401a-bb20-988fe521b86e" xmlns:ns3="79ef41c2-65a1-4f20-a1ca-0d566a81f88e" targetNamespace="http://schemas.microsoft.com/office/2006/metadata/properties" ma:root="true" ma:fieldsID="ed7bc69188425375d0eab1d2fda01707" ns2:_="" ns3:_="">
    <xsd:import namespace="3690e24c-b8b6-401a-bb20-988fe521b86e"/>
    <xsd:import namespace="79ef41c2-65a1-4f20-a1ca-0d566a81f8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0e24c-b8b6-401a-bb20-988fe521b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f41c2-65a1-4f20-a1ca-0d566a81f8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CAA5F-5169-4CDC-BD42-061A90DB8562}">
  <ds:schemaRefs>
    <ds:schemaRef ds:uri="http://schemas.microsoft.com/sharepoint/v3/contenttype/forms"/>
  </ds:schemaRefs>
</ds:datastoreItem>
</file>

<file path=customXml/itemProps2.xml><?xml version="1.0" encoding="utf-8"?>
<ds:datastoreItem xmlns:ds="http://schemas.openxmlformats.org/officeDocument/2006/customXml" ds:itemID="{0D56DA1C-7A55-4FA4-A021-38413BD78A66}">
  <ds:schemaRef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79ef41c2-65a1-4f20-a1ca-0d566a81f88e"/>
    <ds:schemaRef ds:uri="3690e24c-b8b6-401a-bb20-988fe521b86e"/>
    <ds:schemaRef ds:uri="http://schemas.microsoft.com/office/2006/metadata/properties"/>
  </ds:schemaRefs>
</ds:datastoreItem>
</file>

<file path=customXml/itemProps3.xml><?xml version="1.0" encoding="utf-8"?>
<ds:datastoreItem xmlns:ds="http://schemas.openxmlformats.org/officeDocument/2006/customXml" ds:itemID="{86700C9B-E1AF-4A58-B057-E824C63B5CAC}">
  <ds:schemaRefs>
    <ds:schemaRef ds:uri="http://schemas.openxmlformats.org/officeDocument/2006/bibliography"/>
  </ds:schemaRefs>
</ds:datastoreItem>
</file>

<file path=customXml/itemProps4.xml><?xml version="1.0" encoding="utf-8"?>
<ds:datastoreItem xmlns:ds="http://schemas.openxmlformats.org/officeDocument/2006/customXml" ds:itemID="{57982155-A299-40EC-8497-9978D405E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0e24c-b8b6-401a-bb20-988fe521b86e"/>
    <ds:schemaRef ds:uri="79ef41c2-65a1-4f20-a1ca-0d566a81f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Company>GDWG</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Visitors</dc:title>
  <dc:subject/>
  <dc:creator>John Barrett</dc:creator>
  <cp:keywords/>
  <cp:lastModifiedBy>Frances Bell</cp:lastModifiedBy>
  <cp:revision>2</cp:revision>
  <cp:lastPrinted>2019-04-26T23:39:00Z</cp:lastPrinted>
  <dcterms:created xsi:type="dcterms:W3CDTF">2022-09-14T10:51:00Z</dcterms:created>
  <dcterms:modified xsi:type="dcterms:W3CDTF">2022-09-14T10:51:00Z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0x0101001B52B2DD2B4DC44EA40DE629B8FDAA60</vt:lpwstr>
  </property>
</Properties>
</file>